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第五批</w:t>
      </w:r>
      <w:r>
        <w:rPr>
          <w:rFonts w:hint="eastAsia" w:ascii="Times New Roman" w:hAnsi="Times New Roman" w:eastAsia="方正小标宋简体" w:cs="方正小标宋简体"/>
          <w:sz w:val="36"/>
          <w:szCs w:val="36"/>
        </w:rPr>
        <w:t>专精特新“小巨人”企业推荐汇总表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val="en-US" w:eastAsia="zh-CN"/>
        </w:rPr>
        <w:t>市</w:t>
      </w:r>
      <w:r>
        <w:rPr>
          <w:rFonts w:hint="eastAsia" w:ascii="Times New Roman" w:hAnsi="Times New Roman" w:eastAsia="黑体" w:cs="黑体"/>
          <w:sz w:val="32"/>
          <w:szCs w:val="32"/>
          <w:lang w:eastAsia="zh-CN"/>
        </w:rPr>
        <w:t>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8" w:hRule="atLeast"/>
          <w:jc w:val="center"/>
        </w:trPr>
        <w:tc>
          <w:tcPr>
            <w:tcW w:w="40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bl>
    <w:p>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或“无”。“第二批专精特新‘小巨人’企业复核情况汇总表”中“控股情况”也按此填写。</w:t>
      </w:r>
    </w:p>
    <w:p>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号认定，填写“有申报”、“有认定”或“无”。“第二批专精特新‘小巨人’企业复核情况汇总表”中“同集团内企业情况”也按   </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此填写。</w:t>
      </w:r>
    </w:p>
    <w:p>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MTVkM2UzNDZhZjkwOWRlZTA5NmUyMDQwNGI3ZGIifQ=="/>
  </w:docVars>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25B3F8A"/>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21573D4"/>
    <w:rsid w:val="629D6C42"/>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7213EB"/>
    <w:rsid w:val="EBADD2F4"/>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324</Characters>
  <Lines>0</Lines>
  <Paragraphs>0</Paragraphs>
  <TotalTime>0</TotalTime>
  <ScaleCrop>false</ScaleCrop>
  <LinksUpToDate>false</LinksUpToDate>
  <CharactersWithSpaces>359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万吉良</cp:lastModifiedBy>
  <cp:lastPrinted>2022-06-09T02:59:47Z</cp:lastPrinted>
  <dcterms:modified xsi:type="dcterms:W3CDTF">2023-02-22T09:56:07Z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D628D571059047CC88016DD35B6717F4</vt:lpwstr>
  </property>
</Properties>
</file>