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44"/>
          <w:szCs w:val="44"/>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u w:val="none"/>
          <w:lang w:val="en-US" w:eastAsia="zh-CN" w:bidi="ar-SA"/>
        </w:rPr>
        <w:t>中小企业</w:t>
      </w:r>
      <w:r>
        <w:rPr>
          <w:rFonts w:hint="eastAsia" w:ascii="Times New Roman" w:hAnsi="Times New Roman" w:cs="Times New Roman"/>
          <w:b w:val="0"/>
          <w:kern w:val="2"/>
          <w:sz w:val="24"/>
          <w:szCs w:val="24"/>
          <w:highlight w:val="none"/>
          <w:u w:val="none"/>
          <w:lang w:val="en-US" w:eastAsia="zh-CN" w:bidi="ar-SA"/>
        </w:rPr>
        <w:t>特色产业</w:t>
      </w:r>
      <w:r>
        <w:rPr>
          <w:rFonts w:hint="default" w:ascii="Times New Roman" w:hAnsi="Times New Roman" w:cs="Times New Roman"/>
          <w:b w:val="0"/>
          <w:kern w:val="2"/>
          <w:sz w:val="24"/>
          <w:szCs w:val="24"/>
          <w:highlight w:val="none"/>
          <w:u w:val="none"/>
          <w:lang w:val="en-US" w:eastAsia="zh-CN" w:bidi="ar-SA"/>
        </w:rPr>
        <w:t>集群</w:t>
      </w:r>
      <w:r>
        <w:rPr>
          <w:rFonts w:hint="eastAsia" w:ascii="Times New Roman" w:hAnsi="Times New Roman" w:cs="Times New Roman"/>
          <w:b w:val="0"/>
          <w:kern w:val="2"/>
          <w:sz w:val="24"/>
          <w:szCs w:val="24"/>
          <w:highlight w:val="none"/>
          <w:u w:val="none"/>
          <w:lang w:val="en-US" w:eastAsia="zh-CN" w:bidi="ar-SA"/>
        </w:rPr>
        <w:t>（</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县（市、区）中小企业主管部门（盖章）：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formProt w:val="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未注明填报年度的，请填写截止到2021年底的数据。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formProt w:val="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53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（中小企业特色产业集群（XX产业））</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县（市、区）中小企业主管部门</w:t>
            </w:r>
          </w:p>
        </w:tc>
        <w:tc>
          <w:tcPr>
            <w:tcW w:w="3026" w:type="pct"/>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3026" w:type="pct"/>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集群主导产业不属于国家规定的禁止、限制和淘汰类产业</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近三年未发生较大及以上安全、质量、环境污染等事故，重大及以上网络安全事件和数据安全事件</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不存在偷税漏税、违法违规、严重失信和其他重大问题的行为</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lang w:val="en"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获得</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53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437"/>
        <w:gridCol w:w="113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主导产业情况（近三年）</w:t>
            </w:r>
          </w:p>
        </w:tc>
        <w:tc>
          <w:tcPr>
            <w:tcW w:w="80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6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6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专精特新中小企业数量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专精特新“小巨人”企业数量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创新型中小企业数量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集群是否绘制产业链图谱</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集群产业链培育和招商情况（200字以内）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集群供应链风险评估情况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keepNext w:val="0"/>
              <w:keepLines w:val="0"/>
              <w:pageBreakBefore w:val="0"/>
              <w:kinsoku/>
              <w:wordWrap/>
              <w:overflowPunct/>
              <w:topLinePunct w:val="0"/>
              <w:autoSpaceDE/>
              <w:autoSpaceDN/>
              <w:bidi w:val="0"/>
              <w:adjustRightInd w:val="0"/>
              <w:snapToGrid/>
              <w:spacing w:line="360" w:lineRule="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集群制造资源共享情况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line="360" w:lineRule="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集群已开展的制造资源共享工作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建有产业链上下游产供销一体化协同协作机制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建立了共享制造机制，开展通用生产设备、物流、仓储、人力、设计等资源共享</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开展了同类设备和产品的集中采销</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集群协同发展情况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bidi="ar"/>
              </w:rPr>
              <w:t>与先进制造业集群</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sz w:val="24"/>
                <w:szCs w:val="24"/>
                <w:highlight w:val="none"/>
                <w:lang w:val="en-US" w:eastAsia="zh-CN"/>
              </w:rPr>
              <w:t>国家新型工业化产业示范基地</w:t>
            </w:r>
            <w:r>
              <w:rPr>
                <w:rFonts w:hint="eastAsia" w:ascii="宋体" w:hAnsi="宋体" w:eastAsia="宋体" w:cs="宋体"/>
                <w:color w:val="000000"/>
                <w:kern w:val="0"/>
                <w:sz w:val="24"/>
                <w:szCs w:val="24"/>
                <w:highlight w:val="none"/>
                <w:lang w:bidi="ar"/>
              </w:rPr>
              <w:t>或龙头企业合作情况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00字以内</w:t>
            </w:r>
            <w:r>
              <w:rPr>
                <w:rFonts w:hint="eastAsia" w:ascii="宋体" w:hAnsi="宋体" w:eastAsia="宋体" w:cs="宋体"/>
                <w:color w:val="000000"/>
                <w:sz w:val="24"/>
                <w:szCs w:val="24"/>
                <w:highlight w:val="none"/>
                <w:lang w:val="en-US" w:eastAsia="zh-CN"/>
              </w:rPr>
              <w:t>）</w:t>
            </w:r>
          </w:p>
        </w:tc>
        <w:tc>
          <w:tcPr>
            <w:tcW w:w="3325" w:type="pct"/>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开展了先进质量管理模式推广、品牌管理标准宣贯、质量诊断服务等工作</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依托质量技术基础公共服务平台，提供计量、测试、认证等服务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集群近三年研发经费增速（%）</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42"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创新平台建设情况</w:t>
            </w: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集群内研发人员占从业人员比例（%）</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集群有效发明专利年均增速（%）</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0"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集群每万人有效发明专利拥有量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协同创新总体情况</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w:t>
            </w:r>
            <w:r>
              <w:rPr>
                <w:rFonts w:hint="eastAsia" w:ascii="宋体" w:hAnsi="宋体" w:eastAsia="宋体" w:cs="宋体"/>
                <w:sz w:val="24"/>
                <w:szCs w:val="24"/>
                <w:lang w:val="en-US" w:eastAsia="zh-CN"/>
              </w:rPr>
              <w:t>已开展</w:t>
            </w:r>
            <w:r>
              <w:rPr>
                <w:rFonts w:hint="eastAsia" w:ascii="宋体" w:hAnsi="宋体" w:eastAsia="宋体" w:cs="宋体"/>
                <w:sz w:val="24"/>
                <w:szCs w:val="24"/>
                <w:lang w:eastAsia="zh-CN"/>
              </w:rPr>
              <w:t>的协同创新</w:t>
            </w:r>
            <w:r>
              <w:rPr>
                <w:rFonts w:hint="eastAsia" w:ascii="宋体" w:hAnsi="宋体" w:eastAsia="宋体" w:cs="宋体"/>
                <w:sz w:val="24"/>
                <w:szCs w:val="24"/>
                <w:lang w:val="en-US"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kern w:val="2"/>
                <w:sz w:val="24"/>
                <w:szCs w:val="24"/>
                <w:highlight w:val="none"/>
                <w:lang w:val="en-US" w:eastAsia="zh-CN" w:bidi="ar-SA"/>
              </w:rPr>
            </w:pP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绘制了集群主导产业技术路线图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形成了集群技术难点清单或创新项目库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建立了“揭榜挂帅”、“赛马”或众创众包等激励机制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联合集群上下游企业，组建了创新联合体，并开展了产业链联合攻关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集群引入了高等院校、科研院所开展核心和关键共性技术产学研协同创新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51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2019年</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2020年</w:t>
            </w: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52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开展碳达峰碳中和相关宣传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监测等</w:t>
            </w:r>
            <w:r>
              <w:rPr>
                <w:rFonts w:hint="eastAsia" w:ascii="宋体" w:hAnsi="宋体" w:eastAsia="宋体" w:cs="宋体"/>
                <w:sz w:val="24"/>
                <w:szCs w:val="24"/>
              </w:rPr>
              <w:t>工作</w:t>
            </w:r>
            <w:r>
              <w:rPr>
                <w:rFonts w:hint="eastAsia" w:ascii="宋体" w:hAnsi="宋体" w:eastAsia="宋体" w:cs="宋体"/>
                <w:sz w:val="24"/>
                <w:szCs w:val="24"/>
                <w:lang w:val="en-US" w:eastAsia="zh-CN"/>
              </w:rPr>
              <w:t>情况</w:t>
            </w:r>
            <w:r>
              <w:rPr>
                <w:rFonts w:hint="eastAsia" w:ascii="宋体" w:hAnsi="宋体" w:eastAsia="宋体" w:cs="宋体"/>
                <w:sz w:val="24"/>
                <w:szCs w:val="24"/>
                <w:lang w:eastAsia="zh-CN"/>
              </w:rPr>
              <w:t>（200字以内）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29"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能源和资源综合利用工作情况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集群已开展的能源和资源综合利用工作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余热余压集中回收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水资源梯级循环利用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工业废弃物分类分级利用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0"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绿色</w:t>
            </w:r>
            <w:r>
              <w:rPr>
                <w:rFonts w:hint="eastAsia" w:ascii="宋体" w:hAnsi="宋体" w:eastAsia="宋体" w:cs="宋体"/>
                <w:sz w:val="24"/>
                <w:szCs w:val="24"/>
                <w:highlight w:val="none"/>
                <w:lang w:val="en-US" w:eastAsia="zh-CN"/>
              </w:rPr>
              <w:t>低碳公共服务</w:t>
            </w:r>
            <w:r>
              <w:rPr>
                <w:rFonts w:hint="eastAsia" w:ascii="宋体" w:hAnsi="宋体" w:eastAsia="宋体" w:cs="宋体"/>
                <w:sz w:val="24"/>
                <w:szCs w:val="24"/>
                <w:highlight w:val="none"/>
                <w:lang w:eastAsia="zh-CN"/>
              </w:rPr>
              <w:t>总体情况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（200字以内）</w:t>
            </w:r>
          </w:p>
        </w:tc>
        <w:tc>
          <w:tcPr>
            <w:tcW w:w="3035" w:type="pct"/>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7"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集群已具备绿色低碳公共服务能力</w:t>
            </w:r>
          </w:p>
        </w:tc>
        <w:tc>
          <w:tcPr>
            <w:tcW w:w="3035" w:type="pct"/>
            <w:gridSpan w:val="2"/>
            <w:tcBorders>
              <w:tl2br w:val="nil"/>
              <w:tr2bl w:val="nil"/>
            </w:tcBorders>
            <w:noWrap w:val="0"/>
            <w:tcMar>
              <w:top w:w="15" w:type="dxa"/>
              <w:left w:w="15" w:type="dxa"/>
              <w:right w:w="15" w:type="dxa"/>
            </w:tcMar>
            <w:vAlign w:val="top"/>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□绿色制造系统解决方案</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□节能诊断与服务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□清洁生产水平评价</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□节能系统建设运营</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□碳排放、碳足迹核算</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（注：勾选需提供佐证材料）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gridSpan w:val="2"/>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sz w:val="24"/>
                <w:szCs w:val="24"/>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highlight w:val="none"/>
                <w:lang w:val="en-US" w:eastAsia="zh-CN"/>
              </w:rPr>
              <w:t>近三年</w:t>
            </w:r>
            <w:r>
              <w:rPr>
                <w:rFonts w:hint="eastAsia" w:ascii="宋体" w:hAnsi="宋体" w:eastAsia="宋体" w:cs="宋体"/>
                <w:b w:val="0"/>
                <w:sz w:val="24"/>
                <w:szCs w:val="24"/>
                <w:lang w:val="en-US" w:eastAsia="zh-CN"/>
              </w:rPr>
              <w:t>集群外商直接投资额增长率</w:t>
            </w:r>
            <w:r>
              <w:rPr>
                <w:rFonts w:hint="eastAsia" w:ascii="宋体" w:hAnsi="宋体" w:cs="宋体"/>
                <w:b w:val="0"/>
                <w:sz w:val="24"/>
                <w:szCs w:val="24"/>
                <w:lang w:val="en-US" w:eastAsia="zh-CN"/>
              </w:rPr>
              <w:t>（%）</w:t>
            </w:r>
          </w:p>
        </w:tc>
        <w:tc>
          <w:tcPr>
            <w:tcW w:w="1378"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sz w:val="24"/>
                <w:szCs w:val="24"/>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0"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治理和服务水平情况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1"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集群治理情况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集群开展的治理工作：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包括总体情况、主导产业、产业集群相关政策制定与实施情况、优质主体培育、品牌打造、产业链供应链建设等方面近三年来发展情况、在行业中所处的地位等。</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2021年基准值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2024年目标值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基准值须符合中小企业特色产业集群认定标准，2024年目标值须符合以下要求：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（1）2022年度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（2）2023年度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（3）2024年度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负相应法律责任，并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color w:val="000000"/>
                <w:kern w:val="0"/>
                <w:sz w:val="24"/>
                <w:szCs w:val="24"/>
                <w:highlight w:val="none"/>
                <w:lang w:val="en-US" w:eastAsia="zh-CN" w:bidi="ar"/>
              </w:rPr>
              <w:t xml:space="preserve">单位负责人（签字）：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县（市、区）中小企业主管部门（公章）：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0"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sectPr>
      <w:footerReference r:id="rId4" w:type="default"/>
      <w:pgSz w:w="11906" w:h="16838"/>
      <w:pgMar w:top="1440" w:right="1800" w:bottom="1440" w:left="1800" w:header="851" w:footer="992" w:gutter="0"/>
      <w:pgNumType w:fmt="decimal" w:start="1"/>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A091F"/>
    <w:rsid w:val="1ACA091F"/>
    <w:rsid w:val="1B3A7EBF"/>
    <w:rsid w:val="1F669F3E"/>
    <w:rsid w:val="3AAE0558"/>
    <w:rsid w:val="3BC76053"/>
    <w:rsid w:val="3DCA1D3E"/>
    <w:rsid w:val="3F5DA339"/>
    <w:rsid w:val="3F7F9301"/>
    <w:rsid w:val="3FAB93F7"/>
    <w:rsid w:val="3FEF3FBB"/>
    <w:rsid w:val="4E760A1E"/>
    <w:rsid w:val="6CBF6166"/>
    <w:rsid w:val="7770209D"/>
    <w:rsid w:val="79FBD338"/>
    <w:rsid w:val="7BBEF9F0"/>
    <w:rsid w:val="7D7F0DCF"/>
    <w:rsid w:val="7F7A92F1"/>
    <w:rsid w:val="7FCDDA09"/>
    <w:rsid w:val="9EFFA802"/>
    <w:rsid w:val="F3FF5C7E"/>
    <w:rsid w:val="F7DD7543"/>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4036</Words>
  <Characters>4191</Characters>
  <Lines>0</Lines>
  <Paragraphs>0</Paragraphs>
  <TotalTime>4.33333333333333</TotalTime>
  <ScaleCrop>false</ScaleCrop>
  <LinksUpToDate>false</LinksUpToDate>
  <CharactersWithSpaces>4530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2022-09-16T03:42:00Z</dcterms:created>
  <dc:creator>刘哲 George</dc:creator>
  <cp:lastModifiedBy>于于于</cp:lastModifiedBy>
  <dcterms:modified xsi:type="dcterms:W3CDTF">2022-09-21T01:57:07Z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4B0BB69638DD4ADE8F5C7707BDEAE5A5</vt:lpwstr>
  </property>
</Properties>
</file>