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i w:val="0"/>
          <w:iCs w:val="0"/>
          <w:caps w:val="0"/>
          <w:color w:val="auto"/>
          <w:spacing w:val="-11"/>
          <w:sz w:val="44"/>
          <w:szCs w:val="44"/>
          <w:highlight w:val="none"/>
          <w:shd w:val="clear" w:fill="FFFFFF"/>
          <w:lang w:val="en-US" w:eastAsia="zh-CN"/>
        </w:rPr>
      </w:pPr>
      <w:r>
        <w:rPr>
          <w:rFonts w:hint="eastAsia" w:ascii="Times New Roman" w:hAnsi="Times New Roman" w:eastAsia="方正小标宋简体" w:cs="方正小标宋简体"/>
          <w:i w:val="0"/>
          <w:iCs w:val="0"/>
          <w:caps w:val="0"/>
          <w:color w:val="auto"/>
          <w:spacing w:val="-11"/>
          <w:sz w:val="44"/>
          <w:szCs w:val="44"/>
          <w:highlight w:val="none"/>
          <w:shd w:val="clear" w:fill="FFFFFF"/>
          <w:lang w:val="en-US" w:eastAsia="zh-CN"/>
        </w:rPr>
        <w:t>关于加快</w:t>
      </w:r>
      <w:r>
        <w:rPr>
          <w:rFonts w:hint="eastAsia" w:ascii="Times New Roman" w:hAnsi="Times New Roman" w:eastAsia="方正小标宋简体" w:cs="方正小标宋简体"/>
          <w:i w:val="0"/>
          <w:iCs w:val="0"/>
          <w:caps w:val="0"/>
          <w:color w:val="auto"/>
          <w:spacing w:val="-11"/>
          <w:sz w:val="44"/>
          <w:szCs w:val="44"/>
          <w:highlight w:val="none"/>
          <w:shd w:val="clear" w:fill="FFFFFF"/>
        </w:rPr>
        <w:t>新一代信息技术产业</w:t>
      </w:r>
      <w:r>
        <w:rPr>
          <w:rFonts w:hint="eastAsia" w:ascii="Times New Roman" w:hAnsi="Times New Roman" w:eastAsia="方正小标宋简体" w:cs="方正小标宋简体"/>
          <w:i w:val="0"/>
          <w:iCs w:val="0"/>
          <w:caps w:val="0"/>
          <w:color w:val="auto"/>
          <w:spacing w:val="-11"/>
          <w:sz w:val="44"/>
          <w:szCs w:val="44"/>
          <w:highlight w:val="none"/>
          <w:shd w:val="clear" w:fill="FFFFFF"/>
          <w:lang w:val="en-US" w:eastAsia="zh-CN"/>
        </w:rPr>
        <w:t>高质量</w:t>
      </w:r>
    </w:p>
    <w:p>
      <w:pPr>
        <w:keepNext w:val="0"/>
        <w:keepLines w:val="0"/>
        <w:pageBreakBefore w:val="0"/>
        <w:wordWrap/>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i w:val="0"/>
          <w:iCs w:val="0"/>
          <w:caps w:val="0"/>
          <w:color w:val="auto"/>
          <w:spacing w:val="-11"/>
          <w:sz w:val="44"/>
          <w:szCs w:val="44"/>
          <w:highlight w:val="none"/>
          <w:shd w:val="clear" w:fill="FFFFFF"/>
          <w:lang w:eastAsia="zh-CN"/>
        </w:rPr>
      </w:pPr>
      <w:r>
        <w:rPr>
          <w:rFonts w:hint="eastAsia" w:ascii="Times New Roman" w:hAnsi="Times New Roman" w:eastAsia="方正小标宋简体" w:cs="方正小标宋简体"/>
          <w:i w:val="0"/>
          <w:iCs w:val="0"/>
          <w:caps w:val="0"/>
          <w:color w:val="auto"/>
          <w:spacing w:val="-11"/>
          <w:sz w:val="44"/>
          <w:szCs w:val="44"/>
          <w:highlight w:val="none"/>
          <w:shd w:val="clear" w:fill="FFFFFF"/>
        </w:rPr>
        <w:t>发展</w:t>
      </w:r>
      <w:r>
        <w:rPr>
          <w:rFonts w:hint="eastAsia" w:ascii="Times New Roman" w:hAnsi="Times New Roman" w:eastAsia="方正小标宋简体" w:cs="方正小标宋简体"/>
          <w:i w:val="0"/>
          <w:iCs w:val="0"/>
          <w:caps w:val="0"/>
          <w:color w:val="auto"/>
          <w:spacing w:val="-11"/>
          <w:sz w:val="44"/>
          <w:szCs w:val="44"/>
          <w:highlight w:val="none"/>
          <w:shd w:val="clear" w:fill="FFFFFF"/>
          <w:lang w:val="en-US" w:eastAsia="zh-CN"/>
        </w:rPr>
        <w:t>的意见</w:t>
      </w:r>
      <w:r>
        <w:rPr>
          <w:rFonts w:hint="eastAsia" w:ascii="Times New Roman" w:hAnsi="Times New Roman" w:eastAsia="方正小标宋简体" w:cs="方正小标宋简体"/>
          <w:i w:val="0"/>
          <w:iCs w:val="0"/>
          <w:caps w:val="0"/>
          <w:color w:val="auto"/>
          <w:spacing w:val="-11"/>
          <w:sz w:val="44"/>
          <w:szCs w:val="44"/>
          <w:highlight w:val="none"/>
          <w:shd w:val="clear" w:fill="FFFFFF"/>
          <w:lang w:eastAsia="zh-CN"/>
        </w:rPr>
        <w:t>（</w:t>
      </w:r>
      <w:r>
        <w:rPr>
          <w:rFonts w:hint="eastAsia" w:ascii="Times New Roman" w:hAnsi="Times New Roman" w:eastAsia="方正小标宋简体" w:cs="方正小标宋简体"/>
          <w:i w:val="0"/>
          <w:iCs w:val="0"/>
          <w:caps w:val="0"/>
          <w:color w:val="auto"/>
          <w:spacing w:val="-11"/>
          <w:sz w:val="44"/>
          <w:szCs w:val="44"/>
          <w:highlight w:val="none"/>
          <w:shd w:val="clear" w:fill="FFFFFF"/>
          <w:lang w:val="en-US" w:eastAsia="zh-CN"/>
        </w:rPr>
        <w:t>2023-2025年</w:t>
      </w:r>
      <w:r>
        <w:rPr>
          <w:rFonts w:hint="eastAsia" w:ascii="Times New Roman" w:hAnsi="Times New Roman" w:eastAsia="方正小标宋简体" w:cs="方正小标宋简体"/>
          <w:i w:val="0"/>
          <w:iCs w:val="0"/>
          <w:caps w:val="0"/>
          <w:color w:val="auto"/>
          <w:spacing w:val="-11"/>
          <w:sz w:val="44"/>
          <w:szCs w:val="44"/>
          <w:highlight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 w:cs="楷体"/>
          <w:i w:val="0"/>
          <w:iCs w:val="0"/>
          <w:caps w:val="0"/>
          <w:color w:val="auto"/>
          <w:spacing w:val="-6"/>
          <w:sz w:val="32"/>
          <w:szCs w:val="32"/>
          <w:highlight w:val="none"/>
          <w:shd w:val="clear" w:fill="FFFFFF"/>
          <w:lang w:eastAsia="zh-CN"/>
        </w:rPr>
      </w:pPr>
      <w:r>
        <w:rPr>
          <w:rFonts w:hint="eastAsia" w:ascii="Times New Roman" w:hAnsi="Times New Roman" w:eastAsia="楷体" w:cs="楷体"/>
          <w:i w:val="0"/>
          <w:iCs w:val="0"/>
          <w:caps w:val="0"/>
          <w:color w:val="auto"/>
          <w:spacing w:val="-6"/>
          <w:sz w:val="32"/>
          <w:szCs w:val="32"/>
          <w:highlight w:val="none"/>
          <w:shd w:val="clear" w:fill="FFFFFF"/>
          <w:lang w:eastAsia="zh-CN"/>
        </w:rPr>
        <w:t>（</w:t>
      </w:r>
      <w:r>
        <w:rPr>
          <w:rFonts w:hint="eastAsia" w:ascii="Times New Roman" w:hAnsi="Times New Roman" w:eastAsia="楷体" w:cs="楷体"/>
          <w:i w:val="0"/>
          <w:iCs w:val="0"/>
          <w:caps w:val="0"/>
          <w:color w:val="auto"/>
          <w:spacing w:val="-6"/>
          <w:sz w:val="32"/>
          <w:szCs w:val="32"/>
          <w:highlight w:val="none"/>
          <w:shd w:val="clear" w:fill="FFFFFF"/>
          <w:lang w:val="en-US" w:eastAsia="zh-CN"/>
        </w:rPr>
        <w:t>征求意见稿</w:t>
      </w:r>
      <w:r>
        <w:rPr>
          <w:rFonts w:hint="eastAsia" w:ascii="Times New Roman" w:hAnsi="Times New Roman" w:eastAsia="楷体" w:cs="楷体"/>
          <w:i w:val="0"/>
          <w:iCs w:val="0"/>
          <w:caps w:val="0"/>
          <w:color w:val="auto"/>
          <w:spacing w:val="-6"/>
          <w:sz w:val="32"/>
          <w:szCs w:val="32"/>
          <w:highlight w:val="none"/>
          <w:shd w:val="clear" w:fill="FFFFFF"/>
          <w:lang w:eastAsia="zh-CN"/>
        </w:rPr>
        <w:t>）</w:t>
      </w:r>
    </w:p>
    <w:p>
      <w:pPr>
        <w:pStyle w:val="2"/>
        <w:rPr>
          <w:rFonts w:hint="eastAsia" w:ascii="Times New Roman" w:hAnsi="Times New Roman"/>
          <w:caps w:val="0"/>
          <w:color w:val="auto"/>
          <w:lang w:eastAsia="zh-CN"/>
        </w:rPr>
      </w:pPr>
    </w:p>
    <w:p>
      <w:pPr>
        <w:pStyle w:val="6"/>
        <w:pageBreakBefore w:val="0"/>
        <w:widowControl w:val="0"/>
        <w:kinsoku/>
        <w:wordWrap/>
        <w:overflowPunct/>
        <w:topLinePunct w:val="0"/>
        <w:autoSpaceDE/>
        <w:autoSpaceDN/>
        <w:bidi w:val="0"/>
        <w:adjustRightInd/>
        <w:snapToGrid/>
        <w:spacing w:before="0" w:after="0" w:line="240" w:lineRule="auto"/>
        <w:ind w:left="0" w:firstLine="640" w:firstLineChars="200"/>
        <w:jc w:val="both"/>
        <w:textAlignment w:val="auto"/>
        <w:rPr>
          <w:rFonts w:hint="eastAsia" w:ascii="Times New Roman" w:hAnsi="Times New Roman" w:eastAsia="仿宋_GB2312" w:cs="Times New Roman"/>
          <w:b w:val="0"/>
          <w:bCs/>
          <w:caps w:val="0"/>
          <w:sz w:val="32"/>
          <w:szCs w:val="32"/>
          <w:lang w:val="en-US" w:eastAsia="zh-CN"/>
        </w:rPr>
      </w:pPr>
      <w:r>
        <w:rPr>
          <w:rFonts w:ascii="Times New Roman" w:hAnsi="Times New Roman" w:eastAsia="仿宋_GB2312" w:cs="Times New Roman"/>
          <w:b w:val="0"/>
          <w:bCs/>
          <w:caps w:val="0"/>
          <w:sz w:val="32"/>
          <w:szCs w:val="32"/>
        </w:rPr>
        <w:t>新一代信息技术产业</w:t>
      </w:r>
      <w:r>
        <w:rPr>
          <w:rFonts w:hint="eastAsia" w:ascii="Times New Roman" w:hAnsi="Times New Roman" w:eastAsia="仿宋_GB2312" w:cs="Times New Roman"/>
          <w:b w:val="0"/>
          <w:bCs/>
          <w:caps w:val="0"/>
          <w:sz w:val="32"/>
          <w:szCs w:val="32"/>
          <w:lang w:val="en-US" w:eastAsia="zh-CN"/>
        </w:rPr>
        <w:t>是国民经济的战略性、基础性和先导性产业，是协同推进数字产业化、产业数字化、治理数字化、数据价值化的关键力量。为深入贯彻落实省委、省政府关于建设绿色低碳高质量发展先行区及壮大“十强”产业的决策部署，进一步培育做大我市新一代信息技术产业，结合实际，制定本意见。</w:t>
      </w:r>
    </w:p>
    <w:p>
      <w:pPr>
        <w:pStyle w:val="6"/>
        <w:pageBreakBefore w:val="0"/>
        <w:widowControl w:val="0"/>
        <w:numPr>
          <w:ilvl w:val="0"/>
          <w:numId w:val="0"/>
        </w:numPr>
        <w:kinsoku/>
        <w:wordWrap/>
        <w:overflowPunct/>
        <w:topLinePunct w:val="0"/>
        <w:autoSpaceDE/>
        <w:autoSpaceDN/>
        <w:bidi w:val="0"/>
        <w:adjustRightInd/>
        <w:snapToGrid/>
        <w:spacing w:before="0" w:after="0" w:line="240" w:lineRule="auto"/>
        <w:ind w:leftChars="200"/>
        <w:jc w:val="both"/>
        <w:textAlignment w:val="auto"/>
        <w:rPr>
          <w:rFonts w:hint="eastAsia" w:ascii="Times New Roman" w:hAnsi="Times New Roman" w:eastAsia="楷体_GB2312" w:cs="楷体_GB2312"/>
          <w:caps w:val="0"/>
          <w:sz w:val="32"/>
          <w:szCs w:val="32"/>
        </w:rPr>
      </w:pPr>
      <w:r>
        <w:rPr>
          <w:rFonts w:hint="eastAsia" w:ascii="Times New Roman" w:hAnsi="Times New Roman" w:eastAsia="黑体" w:cs="黑体"/>
          <w:b w:val="0"/>
          <w:bCs/>
          <w:caps w:val="0"/>
          <w:color w:val="auto"/>
          <w:spacing w:val="-6"/>
          <w:sz w:val="32"/>
          <w:szCs w:val="32"/>
          <w:lang w:val="en-US" w:eastAsia="zh-CN"/>
        </w:rPr>
        <w:t>一、总体要求</w:t>
      </w:r>
    </w:p>
    <w:p>
      <w:pPr>
        <w:pageBreakBefore w:val="0"/>
        <w:numPr>
          <w:ilvl w:val="0"/>
          <w:numId w:val="0"/>
        </w:numPr>
        <w:wordWrap/>
        <w:topLinePunct w:val="0"/>
        <w:autoSpaceDN/>
        <w:bidi w:val="0"/>
        <w:adjustRightInd/>
        <w:snapToGrid/>
        <w:spacing w:line="240" w:lineRule="auto"/>
        <w:ind w:left="640" w:leftChars="0"/>
        <w:jc w:val="both"/>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lang w:val="en-US" w:eastAsia="zh-CN"/>
        </w:rPr>
        <w:t>坚持</w:t>
      </w:r>
      <w:r>
        <w:rPr>
          <w:rFonts w:hint="eastAsia" w:ascii="Times New Roman" w:hAnsi="Times New Roman" w:eastAsia="仿宋_GB2312" w:cs="仿宋_GB2312"/>
          <w:caps w:val="0"/>
          <w:sz w:val="32"/>
          <w:szCs w:val="32"/>
        </w:rPr>
        <w:t>以习近平新时代中国特色社会主义思想为指导，全面贯</w:t>
      </w:r>
    </w:p>
    <w:p>
      <w:pPr>
        <w:pageBreakBefore w:val="0"/>
        <w:numPr>
          <w:ilvl w:val="0"/>
          <w:numId w:val="0"/>
        </w:numPr>
        <w:wordWrap/>
        <w:topLinePunct w:val="0"/>
        <w:autoSpaceDN/>
        <w:bidi w:val="0"/>
        <w:adjustRightInd/>
        <w:snapToGrid/>
        <w:spacing w:line="240" w:lineRule="auto"/>
        <w:jc w:val="both"/>
        <w:rPr>
          <w:rFonts w:hint="default" w:ascii="Times New Roman" w:hAnsi="Times New Roman" w:eastAsia="仿宋_GB2312" w:cs="宋体"/>
          <w:caps w:val="0"/>
          <w:sz w:val="24"/>
          <w:szCs w:val="24"/>
          <w:lang w:val="en-US" w:eastAsia="zh-CN"/>
        </w:rPr>
      </w:pPr>
      <w:r>
        <w:rPr>
          <w:rFonts w:hint="eastAsia" w:ascii="Times New Roman" w:hAnsi="Times New Roman" w:eastAsia="仿宋_GB2312" w:cs="仿宋_GB2312"/>
          <w:caps w:val="0"/>
          <w:sz w:val="32"/>
          <w:szCs w:val="32"/>
        </w:rPr>
        <w:t>彻</w:t>
      </w:r>
      <w:r>
        <w:rPr>
          <w:rFonts w:hint="eastAsia" w:ascii="Times New Roman" w:hAnsi="Times New Roman" w:eastAsia="仿宋_GB2312" w:cs="仿宋_GB2312"/>
          <w:caps w:val="0"/>
          <w:sz w:val="32"/>
          <w:szCs w:val="32"/>
          <w:lang w:val="en-US" w:eastAsia="zh-CN"/>
        </w:rPr>
        <w:t>落实二十大报告中关于</w:t>
      </w:r>
      <w:r>
        <w:rPr>
          <w:rFonts w:hint="eastAsia" w:ascii="Times New Roman" w:hAnsi="Times New Roman" w:eastAsia="仿宋_GB2312" w:cs="仿宋_GB2312"/>
          <w:caps w:val="0"/>
          <w:sz w:val="32"/>
          <w:szCs w:val="32"/>
        </w:rPr>
        <w:t>推动战略性新兴产业融合集群发展，构建新一代信息技术、人工智能等一批新的增长引擎</w:t>
      </w:r>
      <w:r>
        <w:rPr>
          <w:rFonts w:hint="eastAsia" w:ascii="Times New Roman" w:hAnsi="Times New Roman" w:eastAsia="仿宋_GB2312" w:cs="仿宋_GB2312"/>
          <w:caps w:val="0"/>
          <w:sz w:val="32"/>
          <w:szCs w:val="32"/>
          <w:lang w:val="en-US" w:eastAsia="zh-CN"/>
        </w:rPr>
        <w:t>的决策部署，</w:t>
      </w:r>
    </w:p>
    <w:p>
      <w:pPr>
        <w:pageBreakBefore w:val="0"/>
        <w:numPr>
          <w:ilvl w:val="0"/>
          <w:numId w:val="0"/>
        </w:numPr>
        <w:wordWrap/>
        <w:topLinePunct w:val="0"/>
        <w:autoSpaceDN/>
        <w:bidi w:val="0"/>
        <w:adjustRightInd/>
        <w:snapToGrid/>
        <w:spacing w:line="240" w:lineRule="auto"/>
        <w:jc w:val="both"/>
        <w:rPr>
          <w:rFonts w:hint="default" w:ascii="Times New Roman" w:hAnsi="Times New Roman" w:eastAsia="仿宋_GB2312" w:cs="仿宋_GB2312"/>
          <w:b w:val="0"/>
          <w:bCs w:val="0"/>
          <w:caps w:val="0"/>
          <w:color w:val="auto"/>
          <w:kern w:val="2"/>
          <w:sz w:val="32"/>
          <w:szCs w:val="32"/>
          <w:lang w:val="en-US" w:eastAsia="zh-CN"/>
        </w:rPr>
      </w:pPr>
      <w:r>
        <w:rPr>
          <w:rFonts w:hint="eastAsia" w:ascii="Times New Roman" w:hAnsi="Times New Roman" w:eastAsia="仿宋_GB2312" w:cs="仿宋_GB2312"/>
          <w:caps w:val="0"/>
          <w:sz w:val="32"/>
          <w:szCs w:val="32"/>
        </w:rPr>
        <w:t>以推动</w:t>
      </w:r>
      <w:r>
        <w:rPr>
          <w:rFonts w:hint="eastAsia" w:ascii="Times New Roman" w:hAnsi="Times New Roman" w:eastAsia="仿宋_GB2312" w:cs="仿宋_GB2312"/>
          <w:caps w:val="0"/>
          <w:sz w:val="32"/>
          <w:szCs w:val="32"/>
          <w:lang w:val="en-US" w:eastAsia="zh-CN"/>
        </w:rPr>
        <w:t>新一代信息技术产业</w:t>
      </w:r>
      <w:r>
        <w:rPr>
          <w:rFonts w:hint="eastAsia" w:ascii="Times New Roman" w:hAnsi="Times New Roman" w:eastAsia="仿宋_GB2312" w:cs="仿宋_GB2312"/>
          <w:caps w:val="0"/>
          <w:sz w:val="32"/>
          <w:szCs w:val="32"/>
        </w:rPr>
        <w:t>高质量发展为主题，</w:t>
      </w:r>
      <w:r>
        <w:rPr>
          <w:rFonts w:hint="eastAsia" w:ascii="Times New Roman" w:hAnsi="Times New Roman" w:eastAsia="仿宋_GB2312" w:cs="仿宋_GB2312"/>
          <w:b w:val="0"/>
          <w:bCs w:val="0"/>
          <w:caps w:val="0"/>
          <w:color w:val="auto"/>
          <w:kern w:val="2"/>
          <w:sz w:val="32"/>
          <w:szCs w:val="32"/>
          <w:lang w:val="en-US" w:eastAsia="zh-CN"/>
        </w:rPr>
        <w:t>立足我市产业发展现状，以做强、做大、做优、做专、做实作为产业主攻方向，加快培植新一代信息技术产业链和产业集群。</w:t>
      </w:r>
    </w:p>
    <w:p>
      <w:pPr>
        <w:pStyle w:val="2"/>
        <w:pageBreakBefore w:val="0"/>
        <w:wordWrap/>
        <w:topLinePunct w:val="0"/>
        <w:autoSpaceDN/>
        <w:bidi w:val="0"/>
        <w:adjustRightInd/>
        <w:snapToGrid/>
        <w:spacing w:before="0" w:after="0" w:line="240" w:lineRule="auto"/>
        <w:ind w:firstLine="640" w:firstLineChars="200"/>
        <w:jc w:val="both"/>
        <w:rPr>
          <w:rFonts w:hint="eastAsia" w:ascii="Times New Roman" w:hAnsi="Times New Roman" w:eastAsia="仿宋_GB2312" w:cs="仿宋_GB2312"/>
          <w:b w:val="0"/>
          <w:bCs w:val="0"/>
          <w:caps w:val="0"/>
          <w:color w:val="auto"/>
          <w:kern w:val="2"/>
          <w:sz w:val="32"/>
          <w:szCs w:val="32"/>
          <w:lang w:val="en-US" w:eastAsia="zh-CN"/>
        </w:rPr>
      </w:pPr>
      <w:r>
        <w:rPr>
          <w:rFonts w:hint="eastAsia" w:ascii="Times New Roman" w:hAnsi="Times New Roman" w:eastAsia="仿宋_GB2312" w:cs="仿宋_GB2312"/>
          <w:b w:val="0"/>
          <w:bCs w:val="0"/>
          <w:caps w:val="0"/>
          <w:color w:val="auto"/>
          <w:kern w:val="2"/>
          <w:sz w:val="32"/>
          <w:szCs w:val="32"/>
          <w:lang w:val="en-US" w:eastAsia="zh-CN"/>
        </w:rPr>
        <w:t>——产业规模迈上新台阶。着力打造链条更加完整、优势更加明显、有竞争力更加强劲的新一代信息技术产业，培育一批具有较强竞争力和品牌影响力的行业龙头企业。到2025年，力争规上企业达30家，营业收入超50亿元。</w:t>
      </w:r>
    </w:p>
    <w:p>
      <w:pPr>
        <w:pStyle w:val="2"/>
        <w:pageBreakBefore w:val="0"/>
        <w:wordWrap/>
        <w:topLinePunct w:val="0"/>
        <w:autoSpaceDN/>
        <w:bidi w:val="0"/>
        <w:adjustRightInd/>
        <w:snapToGrid/>
        <w:spacing w:before="0" w:after="0" w:line="240" w:lineRule="auto"/>
        <w:ind w:firstLine="640" w:firstLineChars="200"/>
        <w:jc w:val="both"/>
        <w:rPr>
          <w:rFonts w:hint="eastAsia" w:ascii="Times New Roman" w:hAnsi="Times New Roman" w:eastAsia="仿宋_GB2312" w:cs="仿宋_GB2312"/>
          <w:b w:val="0"/>
          <w:bCs w:val="0"/>
          <w:caps w:val="0"/>
          <w:color w:val="auto"/>
          <w:kern w:val="2"/>
          <w:sz w:val="32"/>
          <w:szCs w:val="32"/>
          <w:lang w:val="en-US" w:eastAsia="zh-CN"/>
        </w:rPr>
      </w:pPr>
      <w:r>
        <w:rPr>
          <w:rFonts w:hint="eastAsia" w:ascii="Times New Roman" w:hAnsi="Times New Roman" w:eastAsia="仿宋_GB2312" w:cs="仿宋_GB2312"/>
          <w:b w:val="0"/>
          <w:bCs w:val="0"/>
          <w:caps w:val="0"/>
          <w:color w:val="auto"/>
          <w:kern w:val="2"/>
          <w:sz w:val="32"/>
          <w:szCs w:val="32"/>
          <w:lang w:val="en-US" w:eastAsia="zh-CN"/>
        </w:rPr>
        <w:t>——创新能力显著提高。新一代信息技术产业创新体系逐步完善，重点领域和关键技术取得新突破。积极培育智能终端、网络安全、智能传感器、5G等产业的研发机构。</w:t>
      </w:r>
      <w:r>
        <w:rPr>
          <w:rFonts w:hint="eastAsia" w:ascii="仿宋_GB2312" w:hAnsi="仿宋_GB2312" w:eastAsia="仿宋_GB2312" w:cs="仿宋_GB2312"/>
          <w:b w:val="0"/>
          <w:bCs w:val="0"/>
          <w:color w:val="auto"/>
          <w:kern w:val="2"/>
          <w:sz w:val="32"/>
          <w:szCs w:val="32"/>
          <w:lang w:val="en-US" w:eastAsia="zh-CN"/>
        </w:rPr>
        <w:t>到</w:t>
      </w:r>
      <w:r>
        <w:rPr>
          <w:rFonts w:hint="eastAsia" w:ascii="Times New Roman" w:hAnsi="Times New Roman" w:eastAsia="仿宋_GB2312" w:cs="仿宋_GB2312"/>
          <w:b w:val="0"/>
          <w:bCs w:val="0"/>
          <w:caps w:val="0"/>
          <w:color w:val="auto"/>
          <w:kern w:val="2"/>
          <w:sz w:val="32"/>
          <w:szCs w:val="32"/>
          <w:lang w:val="en-US" w:eastAsia="zh-CN"/>
        </w:rPr>
        <w:t>2025</w:t>
      </w:r>
      <w:r>
        <w:rPr>
          <w:rFonts w:hint="eastAsia" w:ascii="仿宋_GB2312" w:hAnsi="仿宋_GB2312" w:eastAsia="仿宋_GB2312" w:cs="仿宋_GB2312"/>
          <w:b w:val="0"/>
          <w:bCs w:val="0"/>
          <w:color w:val="auto"/>
          <w:kern w:val="2"/>
          <w:sz w:val="32"/>
          <w:szCs w:val="32"/>
          <w:lang w:val="en-US" w:eastAsia="zh-CN"/>
        </w:rPr>
        <w:t>年，促进新一代信息技术产业迈向价值链中高端。</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both"/>
        <w:textAlignment w:val="baseline"/>
        <w:rPr>
          <w:rFonts w:hint="default" w:ascii="Times New Roman" w:hAnsi="Times New Roman"/>
          <w:caps w:val="0"/>
          <w:lang w:val="en-US" w:eastAsia="zh-CN"/>
        </w:rPr>
      </w:pPr>
      <w:r>
        <w:rPr>
          <w:rFonts w:hint="eastAsia" w:ascii="Times New Roman" w:hAnsi="Times New Roman" w:eastAsia="仿宋_GB2312" w:cs="仿宋_GB2312"/>
          <w:b w:val="0"/>
          <w:bCs w:val="0"/>
          <w:caps w:val="0"/>
          <w:color w:val="auto"/>
          <w:kern w:val="2"/>
          <w:sz w:val="32"/>
          <w:szCs w:val="32"/>
          <w:lang w:val="en-US" w:eastAsia="zh-CN"/>
        </w:rPr>
        <w:t>——融合应用特色鲜明。新一代信息技术在重点领域应用的示范效应和辐射带动作用明显增强，以智慧城市、智能制造、智慧交通、智慧医疗等为引领，形成一批可复制、可推广的应用场景，打造新一代信息技术融合创新应用良好生态。</w:t>
      </w:r>
    </w:p>
    <w:p>
      <w:pPr>
        <w:pStyle w:val="8"/>
        <w:keepNext w:val="0"/>
        <w:keepLines w:val="0"/>
        <w:pageBreakBefore w:val="0"/>
        <w:kinsoku w:val="0"/>
        <w:wordWrap/>
        <w:overflowPunct w:val="0"/>
        <w:topLinePunct w:val="0"/>
        <w:autoSpaceDE/>
        <w:autoSpaceDN/>
        <w:bidi w:val="0"/>
        <w:adjustRightInd/>
        <w:snapToGrid/>
        <w:spacing w:beforeLines="0" w:afterLines="0" w:line="240" w:lineRule="auto"/>
        <w:ind w:left="0" w:firstLine="616" w:firstLineChars="200"/>
        <w:jc w:val="both"/>
        <w:textAlignment w:val="auto"/>
        <w:rPr>
          <w:rFonts w:hint="eastAsia" w:ascii="Times New Roman" w:hAnsi="Times New Roman" w:eastAsia="黑体" w:cs="黑体"/>
          <w:caps w:val="0"/>
          <w:color w:val="auto"/>
          <w:spacing w:val="-6"/>
          <w:sz w:val="32"/>
          <w:szCs w:val="32"/>
          <w:lang w:val="en-US" w:eastAsia="zh-CN"/>
        </w:rPr>
      </w:pPr>
      <w:r>
        <w:rPr>
          <w:rFonts w:hint="eastAsia" w:ascii="Times New Roman" w:hAnsi="Times New Roman" w:eastAsia="黑体" w:cs="黑体"/>
          <w:caps w:val="0"/>
          <w:color w:val="auto"/>
          <w:spacing w:val="-6"/>
          <w:sz w:val="32"/>
          <w:szCs w:val="32"/>
          <w:lang w:val="en-US" w:eastAsia="zh-CN"/>
        </w:rPr>
        <w:t>二、重要任务</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jc w:val="both"/>
        <w:rPr>
          <w:rStyle w:val="17"/>
          <w:rFonts w:hint="eastAsia" w:ascii="Times New Roman" w:hAnsi="Times New Roman" w:eastAsia="楷体_GB2312" w:cs="楷体_GB2312"/>
          <w:b w:val="0"/>
          <w:bCs w:val="0"/>
          <w:i w:val="0"/>
          <w:caps w:val="0"/>
          <w:color w:val="auto"/>
          <w:spacing w:val="0"/>
          <w:w w:val="100"/>
          <w:kern w:val="2"/>
          <w:sz w:val="32"/>
          <w:szCs w:val="32"/>
          <w:lang w:val="en-US" w:eastAsia="zh-CN" w:bidi="ar-SA"/>
        </w:rPr>
      </w:pPr>
      <w:r>
        <w:rPr>
          <w:rStyle w:val="17"/>
          <w:rFonts w:hint="eastAsia" w:ascii="Times New Roman" w:hAnsi="Times New Roman" w:eastAsia="楷体_GB2312" w:cs="楷体_GB2312"/>
          <w:b w:val="0"/>
          <w:bCs w:val="0"/>
          <w:i w:val="0"/>
          <w:caps w:val="0"/>
          <w:color w:val="auto"/>
          <w:spacing w:val="0"/>
          <w:w w:val="100"/>
          <w:kern w:val="2"/>
          <w:sz w:val="32"/>
          <w:szCs w:val="32"/>
          <w:lang w:val="en-US" w:eastAsia="zh-CN" w:bidi="ar-SA"/>
        </w:rPr>
        <w:t>（一）做强光纤光缆产业</w:t>
      </w:r>
    </w:p>
    <w:p>
      <w:pPr>
        <w:keepNext w:val="0"/>
        <w:keepLines w:val="0"/>
        <w:pageBreakBefore w:val="0"/>
        <w:widowControl/>
        <w:kinsoku/>
        <w:wordWrap/>
        <w:overflowPunct/>
        <w:topLinePunct w:val="0"/>
        <w:autoSpaceDE/>
        <w:autoSpaceDN/>
        <w:bidi w:val="0"/>
        <w:adjustRightInd/>
        <w:snapToGrid/>
        <w:spacing w:line="240" w:lineRule="auto"/>
        <w:ind w:left="0" w:firstLine="643" w:firstLineChars="200"/>
        <w:jc w:val="both"/>
        <w:rPr>
          <w:rStyle w:val="17"/>
          <w:rFonts w:hint="eastAsia" w:ascii="Times New Roman" w:hAnsi="Times New Roman" w:eastAsia="仿宋_GB2312"/>
          <w:b w:val="0"/>
          <w:i w:val="0"/>
          <w:caps w:val="0"/>
          <w:color w:val="auto"/>
          <w:spacing w:val="0"/>
          <w:w w:val="100"/>
          <w:kern w:val="2"/>
          <w:sz w:val="32"/>
          <w:szCs w:val="32"/>
          <w:u w:val="none"/>
          <w:lang w:val="en-US" w:eastAsia="zh-CN" w:bidi="ar-SA"/>
        </w:rPr>
      </w:pPr>
      <w:r>
        <w:rPr>
          <w:rStyle w:val="17"/>
          <w:rFonts w:hint="eastAsia" w:ascii="Times New Roman" w:hAnsi="Times New Roman" w:eastAsia="仿宋_GB2312" w:cs="Times New Roman"/>
          <w:b/>
          <w:bCs/>
          <w:i w:val="0"/>
          <w:caps w:val="0"/>
          <w:color w:val="auto"/>
          <w:spacing w:val="0"/>
          <w:w w:val="100"/>
          <w:kern w:val="2"/>
          <w:sz w:val="32"/>
          <w:szCs w:val="32"/>
          <w:lang w:val="en-US" w:eastAsia="zh-CN" w:bidi="ar-SA"/>
        </w:rPr>
        <w:t>1.推进产业链条畅通</w:t>
      </w:r>
      <w:r>
        <w:rPr>
          <w:rStyle w:val="17"/>
          <w:rFonts w:hint="eastAsia" w:ascii="Times New Roman" w:hAnsi="Times New Roman" w:eastAsia="仿宋_GB2312" w:cs="Times New Roman"/>
          <w:b w:val="0"/>
          <w:i w:val="0"/>
          <w:caps w:val="0"/>
          <w:color w:val="auto"/>
          <w:spacing w:val="0"/>
          <w:w w:val="100"/>
          <w:kern w:val="2"/>
          <w:sz w:val="32"/>
          <w:szCs w:val="32"/>
          <w:lang w:val="en-US" w:eastAsia="zh-CN" w:bidi="ar-SA"/>
        </w:rPr>
        <w:t>。</w:t>
      </w:r>
      <w:r>
        <w:rPr>
          <w:rStyle w:val="17"/>
          <w:rFonts w:hint="eastAsia" w:ascii="Times New Roman" w:hAnsi="Times New Roman" w:eastAsia="仿宋_GB2312"/>
          <w:b w:val="0"/>
          <w:i w:val="0"/>
          <w:caps w:val="0"/>
          <w:color w:val="auto"/>
          <w:spacing w:val="0"/>
          <w:w w:val="100"/>
          <w:kern w:val="2"/>
          <w:sz w:val="32"/>
          <w:szCs w:val="32"/>
          <w:u w:val="none"/>
          <w:lang w:val="en-US" w:eastAsia="zh-CN" w:bidi="ar-SA"/>
        </w:rPr>
        <w:t>以阳谷光电信息产业园为核心，以太平洋光纤光缆、阳谷电缆等重点企业为依托，发挥光通信、光纤传感领域的产业优势，通过融链固链专项行动</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，推进光纤光缆企业与上中下游产业链条企业合作，</w:t>
      </w:r>
      <w:r>
        <w:rPr>
          <w:rStyle w:val="17"/>
          <w:rFonts w:hint="eastAsia" w:ascii="Times New Roman" w:hAnsi="Times New Roman" w:eastAsia="仿宋_GB2312"/>
          <w:b w:val="0"/>
          <w:i w:val="0"/>
          <w:caps w:val="0"/>
          <w:color w:val="auto"/>
          <w:spacing w:val="0"/>
          <w:w w:val="100"/>
          <w:kern w:val="2"/>
          <w:sz w:val="32"/>
          <w:szCs w:val="32"/>
          <w:u w:val="none"/>
          <w:lang w:val="en-US" w:eastAsia="zh-Hans" w:bidi="ar-SA"/>
        </w:rPr>
        <w:t>打造更完整的光纤</w:t>
      </w:r>
      <w:r>
        <w:rPr>
          <w:rStyle w:val="17"/>
          <w:rFonts w:hint="eastAsia" w:ascii="Times New Roman" w:hAnsi="Times New Roman" w:eastAsia="仿宋_GB2312"/>
          <w:b w:val="0"/>
          <w:i w:val="0"/>
          <w:caps w:val="0"/>
          <w:color w:val="auto"/>
          <w:spacing w:val="0"/>
          <w:w w:val="100"/>
          <w:kern w:val="2"/>
          <w:sz w:val="32"/>
          <w:szCs w:val="32"/>
          <w:u w:val="none"/>
          <w:lang w:val="en-US" w:eastAsia="zh-CN" w:bidi="ar-SA"/>
        </w:rPr>
        <w:t>光</w:t>
      </w:r>
      <w:r>
        <w:rPr>
          <w:rStyle w:val="17"/>
          <w:rFonts w:hint="eastAsia" w:ascii="Times New Roman" w:hAnsi="Times New Roman" w:eastAsia="仿宋_GB2312"/>
          <w:b w:val="0"/>
          <w:i w:val="0"/>
          <w:caps w:val="0"/>
          <w:color w:val="auto"/>
          <w:spacing w:val="0"/>
          <w:w w:val="100"/>
          <w:kern w:val="2"/>
          <w:sz w:val="32"/>
          <w:szCs w:val="32"/>
          <w:u w:val="none"/>
          <w:lang w:val="en-US" w:eastAsia="zh-Hans" w:bidi="ar-SA"/>
        </w:rPr>
        <w:t>缆产业链</w:t>
      </w:r>
      <w:r>
        <w:rPr>
          <w:rStyle w:val="17"/>
          <w:rFonts w:hint="eastAsia" w:ascii="Times New Roman" w:hAnsi="Times New Roman" w:eastAsia="仿宋_GB2312"/>
          <w:b w:val="0"/>
          <w:i w:val="0"/>
          <w:caps w:val="0"/>
          <w:color w:val="auto"/>
          <w:spacing w:val="0"/>
          <w:w w:val="100"/>
          <w:kern w:val="2"/>
          <w:sz w:val="32"/>
          <w:szCs w:val="32"/>
          <w:u w:val="none"/>
          <w:lang w:val="en-US" w:eastAsia="zh-CN" w:bidi="ar-SA"/>
        </w:rPr>
        <w:t>。</w:t>
      </w:r>
    </w:p>
    <w:p>
      <w:pPr>
        <w:keepNext w:val="0"/>
        <w:keepLines w:val="0"/>
        <w:pageBreakBefore w:val="0"/>
        <w:widowControl/>
        <w:kinsoku/>
        <w:wordWrap/>
        <w:overflowPunct/>
        <w:topLinePunct w:val="0"/>
        <w:autoSpaceDE/>
        <w:autoSpaceDN/>
        <w:bidi w:val="0"/>
        <w:adjustRightInd/>
        <w:snapToGrid/>
        <w:spacing w:line="240" w:lineRule="auto"/>
        <w:ind w:left="0" w:firstLine="643" w:firstLineChars="200"/>
        <w:jc w:val="both"/>
        <w:rPr>
          <w:rStyle w:val="17"/>
          <w:rFonts w:hint="eastAsia" w:ascii="Times New Roman" w:hAnsi="Times New Roman" w:eastAsia="仿宋_GB2312" w:cs="Times New Roman"/>
          <w:b/>
          <w:bCs/>
          <w:i w:val="0"/>
          <w:caps w:val="0"/>
          <w:color w:val="auto"/>
          <w:spacing w:val="0"/>
          <w:w w:val="100"/>
          <w:kern w:val="2"/>
          <w:sz w:val="32"/>
          <w:szCs w:val="32"/>
          <w:u w:val="none"/>
          <w:lang w:val="en-US" w:eastAsia="zh-CN" w:bidi="ar-SA"/>
        </w:rPr>
      </w:pPr>
      <w:r>
        <w:rPr>
          <w:rStyle w:val="17"/>
          <w:rFonts w:hint="eastAsia" w:ascii="Times New Roman" w:hAnsi="Times New Roman" w:eastAsia="仿宋_GB2312" w:cs="Times New Roman"/>
          <w:b/>
          <w:bCs/>
          <w:i w:val="0"/>
          <w:caps w:val="0"/>
          <w:color w:val="auto"/>
          <w:spacing w:val="0"/>
          <w:w w:val="100"/>
          <w:kern w:val="2"/>
          <w:sz w:val="32"/>
          <w:szCs w:val="32"/>
          <w:u w:val="none"/>
          <w:lang w:val="en-US" w:eastAsia="zh-CN" w:bidi="ar-SA"/>
        </w:rPr>
        <w:t>2.推进产品结构优化。</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巩固光纤通讯、光缆预制棒等优势产品规模，</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Hans" w:bidi="ar-SA"/>
        </w:rPr>
        <w:t>紧抓国家新</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型数字基础设施建设</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Hans" w:bidi="ar-SA"/>
        </w:rPr>
        <w:t>机遇，</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对接下游通讯市场需求，</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Hans" w:bidi="ar-SA"/>
        </w:rPr>
        <w:t>重点发展单模光纤、超强抗弯曲光纤、传能光纤、光子晶体光纤、有源光缆、多功能传感光缆、电力特种光缆、光模块等光缆领域系列产品。</w:t>
      </w:r>
      <w:r>
        <w:rPr>
          <w:rStyle w:val="17"/>
          <w:rFonts w:hint="eastAsia" w:ascii="Times New Roman" w:hAnsi="Times New Roman" w:eastAsia="仿宋_GB2312" w:cs="Times New Roman"/>
          <w:b/>
          <w:bCs/>
          <w:i w:val="0"/>
          <w:caps w:val="0"/>
          <w:color w:val="auto"/>
          <w:spacing w:val="0"/>
          <w:w w:val="100"/>
          <w:kern w:val="2"/>
          <w:sz w:val="32"/>
          <w:szCs w:val="32"/>
          <w:u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Autospacing="0" w:line="240" w:lineRule="auto"/>
        <w:ind w:left="0" w:firstLine="643" w:firstLineChars="200"/>
        <w:jc w:val="both"/>
        <w:textAlignment w:val="auto"/>
        <w:rPr>
          <w:rStyle w:val="17"/>
          <w:rFonts w:hint="eastAsia" w:ascii="Times New Roman" w:hAnsi="Times New Roman" w:eastAsia="仿宋_GB2312" w:cs="Times New Roman"/>
          <w:b w:val="0"/>
          <w:i w:val="0"/>
          <w:caps w:val="0"/>
          <w:color w:val="auto"/>
          <w:spacing w:val="0"/>
          <w:w w:val="100"/>
          <w:kern w:val="2"/>
          <w:sz w:val="32"/>
          <w:szCs w:val="32"/>
          <w:u w:val="none"/>
          <w:lang w:val="en-US" w:eastAsia="zh-Hans" w:bidi="ar-SA"/>
        </w:rPr>
      </w:pPr>
      <w:r>
        <w:rPr>
          <w:rStyle w:val="17"/>
          <w:rFonts w:hint="eastAsia" w:ascii="Times New Roman" w:hAnsi="Times New Roman" w:eastAsia="仿宋_GB2312" w:cs="Times New Roman"/>
          <w:b/>
          <w:bCs/>
          <w:i w:val="0"/>
          <w:caps w:val="0"/>
          <w:color w:val="auto"/>
          <w:spacing w:val="0"/>
          <w:w w:val="100"/>
          <w:kern w:val="2"/>
          <w:sz w:val="32"/>
          <w:szCs w:val="32"/>
          <w:u w:val="none"/>
          <w:lang w:val="en-US" w:eastAsia="zh-CN" w:bidi="ar-SA"/>
        </w:rPr>
        <w:t>3.</w:t>
      </w:r>
      <w:r>
        <w:rPr>
          <w:rStyle w:val="17"/>
          <w:rFonts w:hint="eastAsia" w:ascii="Times New Roman" w:hAnsi="Times New Roman" w:eastAsia="仿宋_GB2312" w:cs="Times New Roman"/>
          <w:b/>
          <w:bCs/>
          <w:i w:val="0"/>
          <w:caps w:val="0"/>
          <w:color w:val="auto"/>
          <w:spacing w:val="0"/>
          <w:w w:val="100"/>
          <w:kern w:val="2"/>
          <w:sz w:val="32"/>
          <w:szCs w:val="32"/>
          <w:u w:val="none"/>
          <w:lang w:val="en-US" w:eastAsia="zh-Hans" w:bidi="ar-SA"/>
        </w:rPr>
        <w:t>推进行业绿色低碳发展</w:t>
      </w:r>
      <w:r>
        <w:rPr>
          <w:rStyle w:val="17"/>
          <w:rFonts w:hint="eastAsia" w:ascii="Times New Roman" w:hAnsi="Times New Roman" w:eastAsia="仿宋_GB2312" w:cs="Times New Roman"/>
          <w:b/>
          <w:bCs/>
          <w:i w:val="0"/>
          <w:caps w:val="0"/>
          <w:color w:val="auto"/>
          <w:spacing w:val="0"/>
          <w:w w:val="100"/>
          <w:kern w:val="2"/>
          <w:sz w:val="32"/>
          <w:szCs w:val="32"/>
          <w:u w:val="none"/>
          <w:lang w:val="en-US" w:eastAsia="zh-CN" w:bidi="ar-SA"/>
        </w:rPr>
        <w:t>。</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开展光纤光缆行业数字化转型专项行动，推进产业向</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Hans" w:bidi="ar-SA"/>
        </w:rPr>
        <w:t>高端化、智能化、绿色化</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和服务化方向延伸，</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Hans" w:bidi="ar-SA"/>
        </w:rPr>
        <w:t>培育一批</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专精特新</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Hans" w:bidi="ar-SA"/>
        </w:rPr>
        <w:t>企业，提高光纤</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光</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Hans" w:bidi="ar-SA"/>
        </w:rPr>
        <w:t>缆产业链现代化水平</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Hans" w:bidi="ar-SA"/>
        </w:rPr>
        <w:t>形成</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具有</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Hans" w:bidi="ar-SA"/>
        </w:rPr>
        <w:t>竞争力的光纤</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光</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Hans" w:bidi="ar-SA"/>
        </w:rPr>
        <w:t>缆产业集群。</w:t>
      </w:r>
    </w:p>
    <w:p>
      <w:pPr>
        <w:pStyle w:val="13"/>
        <w:keepNext w:val="0"/>
        <w:keepLines w:val="0"/>
        <w:pageBreakBefore w:val="0"/>
        <w:kinsoku/>
        <w:wordWrap/>
        <w:overflowPunct/>
        <w:topLinePunct w:val="0"/>
        <w:autoSpaceDE/>
        <w:autoSpaceDN/>
        <w:bidi w:val="0"/>
        <w:adjustRightInd/>
        <w:snapToGrid/>
        <w:spacing w:before="0" w:beforeAutospacing="0" w:line="240" w:lineRule="auto"/>
        <w:ind w:left="0" w:leftChars="0" w:firstLine="640" w:firstLineChars="200"/>
        <w:jc w:val="both"/>
        <w:textAlignment w:val="auto"/>
        <w:rPr>
          <w:rStyle w:val="17"/>
          <w:rFonts w:hint="eastAsia" w:ascii="Times New Roman" w:hAnsi="Times New Roman" w:eastAsia="楷体_GB2312" w:cs="楷体_GB2312"/>
          <w:b w:val="0"/>
          <w:bCs w:val="0"/>
          <w:i w:val="0"/>
          <w:caps w:val="0"/>
          <w:color w:val="auto"/>
          <w:spacing w:val="0"/>
          <w:w w:val="100"/>
          <w:kern w:val="2"/>
          <w:sz w:val="32"/>
          <w:szCs w:val="32"/>
          <w:lang w:val="en-US" w:eastAsia="zh-CN" w:bidi="ar-SA"/>
        </w:rPr>
      </w:pPr>
      <w:r>
        <w:rPr>
          <w:rStyle w:val="17"/>
          <w:rFonts w:hint="eastAsia" w:ascii="Times New Roman" w:hAnsi="Times New Roman" w:eastAsia="楷体_GB2312" w:cs="楷体_GB2312"/>
          <w:b w:val="0"/>
          <w:bCs w:val="0"/>
          <w:i w:val="0"/>
          <w:caps w:val="0"/>
          <w:color w:val="auto"/>
          <w:spacing w:val="0"/>
          <w:w w:val="100"/>
          <w:kern w:val="2"/>
          <w:sz w:val="32"/>
          <w:szCs w:val="32"/>
          <w:lang w:val="en-US" w:eastAsia="zh-CN" w:bidi="ar-SA"/>
        </w:rPr>
        <w:t>（二）做大半导体集成电路产业</w:t>
      </w:r>
    </w:p>
    <w:p>
      <w:pPr>
        <w:pStyle w:val="13"/>
        <w:pageBreakBefore w:val="0"/>
        <w:kinsoku/>
        <w:wordWrap/>
        <w:overflowPunct/>
        <w:topLinePunct w:val="0"/>
        <w:autoSpaceDE/>
        <w:autoSpaceDN/>
        <w:bidi w:val="0"/>
        <w:adjustRightInd/>
        <w:snapToGrid/>
        <w:spacing w:before="0" w:beforeAutospacing="0" w:line="240" w:lineRule="auto"/>
        <w:ind w:left="0" w:leftChars="0" w:firstLine="643" w:firstLineChars="200"/>
        <w:jc w:val="both"/>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pPr>
      <w:r>
        <w:rPr>
          <w:rFonts w:hint="eastAsia" w:ascii="Times New Roman" w:hAnsi="Times New Roman" w:eastAsia="仿宋_GB2312" w:cs="Times New Roman"/>
          <w:b/>
          <w:bCs/>
          <w:caps w:val="0"/>
          <w:color w:val="auto"/>
          <w:sz w:val="32"/>
          <w:szCs w:val="32"/>
          <w:lang w:val="en-US" w:eastAsia="zh-CN"/>
        </w:rPr>
        <w:t>4.加快发展电子原材料。</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依托信通铝业、嘉元新能源、中色奥博特、宝吉瑞磁性材料，加大高精度铝箔、铜箔、磁性材料的研发、生产、销售，打造区域型电子原材料集聚地，带动下游消费电子、汽车电子、工业电子、新能源等多领域协同发展。</w:t>
      </w:r>
    </w:p>
    <w:p>
      <w:pPr>
        <w:pStyle w:val="13"/>
        <w:pageBreakBefore w:val="0"/>
        <w:kinsoku/>
        <w:wordWrap/>
        <w:overflowPunct/>
        <w:topLinePunct w:val="0"/>
        <w:autoSpaceDE/>
        <w:autoSpaceDN/>
        <w:bidi w:val="0"/>
        <w:adjustRightInd/>
        <w:snapToGrid/>
        <w:spacing w:before="0" w:beforeAutospacing="0" w:line="240" w:lineRule="auto"/>
        <w:ind w:left="0" w:leftChars="0" w:firstLine="643" w:firstLineChars="200"/>
        <w:jc w:val="both"/>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pPr>
      <w:r>
        <w:rPr>
          <w:rFonts w:hint="eastAsia" w:ascii="Times New Roman" w:hAnsi="Times New Roman" w:eastAsia="仿宋_GB2312" w:cs="Times New Roman"/>
          <w:b/>
          <w:bCs/>
          <w:caps w:val="0"/>
          <w:color w:val="auto"/>
          <w:sz w:val="32"/>
          <w:szCs w:val="32"/>
          <w:lang w:val="en-US" w:eastAsia="zh-CN"/>
        </w:rPr>
        <w:t>5.加快发展电子新材料。</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以波米科技有限公司为依托，加强与国内外优势企业、科研机构合作，解决原材料“卡脖子”的问题。加快光敏聚酰亚胺（PSPI）产业化步伐，填补国内芯片封装领域核心材料的空白。招引相关上下游企业落地，发展与聚酰亚胺材料配套的有机溶剂、刻蚀液等其他电子新材料，进一步延伸产业链条，形成具有区域竞争力的电子新材料产业基地。</w:t>
      </w:r>
    </w:p>
    <w:p>
      <w:pPr>
        <w:pStyle w:val="13"/>
        <w:pageBreakBefore w:val="0"/>
        <w:kinsoku/>
        <w:wordWrap/>
        <w:overflowPunct/>
        <w:topLinePunct w:val="0"/>
        <w:autoSpaceDE/>
        <w:autoSpaceDN/>
        <w:bidi w:val="0"/>
        <w:adjustRightInd/>
        <w:snapToGrid/>
        <w:spacing w:before="0" w:beforeAutospacing="0" w:line="240" w:lineRule="auto"/>
        <w:ind w:left="0" w:leftChars="0" w:firstLine="643" w:firstLineChars="200"/>
        <w:jc w:val="both"/>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仿宋_GB2312" w:cs="Times New Roman"/>
          <w:b/>
          <w:bCs/>
          <w:caps w:val="0"/>
          <w:color w:val="auto"/>
          <w:sz w:val="32"/>
          <w:szCs w:val="32"/>
          <w:lang w:val="en-US" w:eastAsia="zh-CN"/>
        </w:rPr>
        <w:t>6.加快发展芯片配套设备。</w:t>
      </w:r>
      <w:r>
        <w:rPr>
          <w:rFonts w:hint="eastAsia" w:ascii="Times New Roman" w:hAnsi="Times New Roman" w:eastAsia="仿宋_GB2312" w:cs="Times New Roman"/>
          <w:caps w:val="0"/>
          <w:color w:val="auto"/>
          <w:sz w:val="32"/>
          <w:szCs w:val="32"/>
          <w:lang w:val="en-US" w:eastAsia="zh-CN"/>
        </w:rPr>
        <w:t>依托联盛电子有限公司，推动半导体芯片清洗设备研发升级，支持企业引进社会资本，壮大企业规模，引导企业与济南比亚迪等半导体龙头企业对接，拓展市场空间，激发企业发展潜力。</w:t>
      </w:r>
    </w:p>
    <w:p>
      <w:pPr>
        <w:pStyle w:val="13"/>
        <w:pageBreakBefore w:val="0"/>
        <w:kinsoku/>
        <w:wordWrap/>
        <w:overflowPunct/>
        <w:topLinePunct w:val="0"/>
        <w:autoSpaceDE/>
        <w:autoSpaceDN/>
        <w:bidi w:val="0"/>
        <w:adjustRightInd/>
        <w:snapToGrid/>
        <w:spacing w:before="0" w:beforeAutospacing="0" w:line="240" w:lineRule="auto"/>
        <w:ind w:left="0" w:leftChars="0" w:firstLine="643" w:firstLineChars="200"/>
        <w:jc w:val="both"/>
        <w:rPr>
          <w:rFonts w:hint="default" w:ascii="Times New Roman" w:hAnsi="Times New Roman" w:eastAsia="仿宋_GB2312" w:cs="Times New Roman"/>
          <w:caps w:val="0"/>
          <w:color w:val="auto"/>
          <w:sz w:val="32"/>
          <w:szCs w:val="32"/>
          <w:lang w:val="en-US" w:eastAsia="zh-CN"/>
        </w:rPr>
      </w:pPr>
      <w:r>
        <w:rPr>
          <w:rFonts w:hint="eastAsia" w:ascii="Times New Roman" w:hAnsi="Times New Roman" w:eastAsia="仿宋_GB2312" w:cs="Times New Roman"/>
          <w:b/>
          <w:bCs/>
          <w:caps w:val="0"/>
          <w:color w:val="auto"/>
          <w:sz w:val="32"/>
          <w:szCs w:val="32"/>
          <w:lang w:val="en-US" w:eastAsia="zh-CN"/>
        </w:rPr>
        <w:t>7.加快发展半导体芯片。</w:t>
      </w:r>
      <w:r>
        <w:rPr>
          <w:rFonts w:hint="eastAsia" w:ascii="Times New Roman" w:hAnsi="Times New Roman" w:eastAsia="仿宋_GB2312" w:cs="Times New Roman"/>
          <w:caps w:val="0"/>
          <w:color w:val="auto"/>
          <w:sz w:val="32"/>
          <w:szCs w:val="32"/>
          <w:lang w:val="en-US" w:eastAsia="zh-CN"/>
        </w:rPr>
        <w:t>依托芯圆半导体有限公司，推动封装技术在5G通讯、物联网和人工智能等芯片领域的应用。支持太平洋（聊城）光电有限公司尽快实现5G、10G和25G 850</w:t>
      </w:r>
      <w:r>
        <w:rPr>
          <w:rFonts w:hint="default" w:ascii="Times New Roman" w:hAnsi="Times New Roman" w:eastAsia="仿宋_GB2312" w:cs="Times New Roman"/>
          <w:caps w:val="0"/>
          <w:color w:val="auto"/>
          <w:sz w:val="32"/>
          <w:szCs w:val="32"/>
          <w:lang w:val="en-US" w:eastAsia="zh-CN"/>
        </w:rPr>
        <w:t xml:space="preserve">nm </w:t>
      </w:r>
      <w:r>
        <w:rPr>
          <w:rFonts w:hint="eastAsia" w:ascii="Times New Roman" w:hAnsi="Times New Roman" w:eastAsia="仿宋_GB2312" w:cs="Times New Roman"/>
          <w:caps w:val="0"/>
          <w:color w:val="auto"/>
          <w:sz w:val="32"/>
          <w:szCs w:val="32"/>
          <w:lang w:val="en-US" w:eastAsia="zh-CN"/>
        </w:rPr>
        <w:t>VCSEL芯片规模化生产，填补国内芯片市场的空白，推进大功率940nm VCSEL芯片等新一代产品的开发生产，促进芯片产业的迭代升级。</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line="240" w:lineRule="auto"/>
        <w:ind w:left="0" w:firstLine="640" w:firstLineChars="200"/>
        <w:jc w:val="both"/>
        <w:textAlignment w:val="auto"/>
        <w:rPr>
          <w:rFonts w:hint="eastAsia" w:ascii="Times New Roman" w:hAnsi="Times New Roman" w:eastAsia="仿宋_GB2312" w:cs="Times New Roman"/>
          <w:caps w:val="0"/>
          <w:color w:val="auto"/>
          <w:sz w:val="32"/>
          <w:szCs w:val="32"/>
          <w:lang w:val="en-US" w:eastAsia="zh-CN"/>
        </w:rPr>
      </w:pPr>
      <w:r>
        <w:rPr>
          <w:rStyle w:val="17"/>
          <w:rFonts w:hint="eastAsia" w:ascii="Times New Roman" w:hAnsi="Times New Roman" w:eastAsia="楷体_GB2312" w:cs="楷体_GB2312"/>
          <w:b w:val="0"/>
          <w:bCs w:val="0"/>
          <w:i w:val="0"/>
          <w:caps w:val="0"/>
          <w:color w:val="auto"/>
          <w:spacing w:val="0"/>
          <w:w w:val="100"/>
          <w:kern w:val="2"/>
          <w:sz w:val="32"/>
          <w:szCs w:val="32"/>
          <w:lang w:val="en-US" w:eastAsia="zh-CN" w:bidi="ar-SA"/>
        </w:rPr>
        <w:t>（三）做优汽车电子设备产业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firstLine="643" w:firstLineChars="200"/>
        <w:jc w:val="both"/>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仿宋_GB2312" w:cs="Times New Roman"/>
          <w:b/>
          <w:bCs/>
          <w:caps w:val="0"/>
          <w:color w:val="auto"/>
          <w:sz w:val="32"/>
          <w:szCs w:val="32"/>
          <w:lang w:val="en-US" w:eastAsia="zh-CN"/>
        </w:rPr>
        <w:t>8.强化产业协同创新。</w:t>
      </w:r>
      <w:r>
        <w:rPr>
          <w:rFonts w:hint="eastAsia" w:ascii="Times New Roman" w:hAnsi="Times New Roman" w:eastAsia="仿宋_GB2312" w:cs="Times New Roman"/>
          <w:caps w:val="0"/>
          <w:color w:val="auto"/>
          <w:sz w:val="32"/>
          <w:szCs w:val="32"/>
          <w:lang w:val="en-US" w:eastAsia="zh-CN"/>
        </w:rPr>
        <w:t>引导天海科技、泉海汽车科技等汽车电子生产企业加强自身科技研发，鼓励企业与科研院所深入合作，组织开展关键共性技术协同攻关，对重点产品和关键技术实施集中攻关和揭榜挂帅。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firstLine="643" w:firstLineChars="200"/>
        <w:jc w:val="both"/>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仿宋_GB2312" w:cs="Times New Roman"/>
          <w:b/>
          <w:bCs/>
          <w:caps w:val="0"/>
          <w:color w:val="auto"/>
          <w:sz w:val="32"/>
          <w:szCs w:val="32"/>
          <w:lang w:val="en-US" w:eastAsia="zh-CN"/>
        </w:rPr>
        <w:t>9.强化产业高端化。</w:t>
      </w:r>
      <w:r>
        <w:rPr>
          <w:rFonts w:hint="eastAsia" w:ascii="Times New Roman" w:hAnsi="Times New Roman" w:eastAsia="仿宋_GB2312" w:cs="Times New Roman"/>
          <w:caps w:val="0"/>
          <w:color w:val="auto"/>
          <w:sz w:val="32"/>
          <w:szCs w:val="32"/>
          <w:lang w:val="en-US" w:eastAsia="zh-CN"/>
        </w:rPr>
        <w:t>利用中通客车、时风集团等上游汽车产业的需求拉动，支持端子电子、泉海汽车科技等企业加大新能源汽车、智能网联汽车配套高端汽车电子产品的研发，大力发展车载行驶记录仪、车载导航等智能车载设备。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firstLine="643" w:firstLineChars="200"/>
        <w:jc w:val="both"/>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仿宋_GB2312" w:cs="Times New Roman"/>
          <w:b/>
          <w:bCs/>
          <w:caps w:val="0"/>
          <w:color w:val="auto"/>
          <w:sz w:val="32"/>
          <w:szCs w:val="32"/>
          <w:lang w:val="en-US" w:eastAsia="zh-CN"/>
        </w:rPr>
        <w:t>10.强化智能驾驶核心零部件研发。</w:t>
      </w:r>
      <w:r>
        <w:rPr>
          <w:rFonts w:hint="eastAsia" w:ascii="Times New Roman" w:hAnsi="Times New Roman" w:eastAsia="仿宋_GB2312" w:cs="Times New Roman"/>
          <w:caps w:val="0"/>
          <w:color w:val="auto"/>
          <w:sz w:val="32"/>
          <w:szCs w:val="32"/>
          <w:lang w:val="en-US" w:eastAsia="zh-CN"/>
        </w:rPr>
        <w:t>巩固中通客车无人驾驶技术地位，推动中通客车智能驾驶从L4级向更高水平迈进。支持中通客车与智能驾驶领域的权威专家合作，围绕核心技术环节，开展全天候智能辅助驾驶关键技术研发，发展汽车行驶速度控制、方向控制和环境感知系统等核心零部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firstLine="640" w:firstLineChars="200"/>
        <w:jc w:val="both"/>
        <w:textAlignment w:val="baseline"/>
        <w:rPr>
          <w:rStyle w:val="17"/>
          <w:rFonts w:hint="eastAsia" w:ascii="Times New Roman" w:hAnsi="Times New Roman" w:eastAsia="楷体_GB2312" w:cs="楷体_GB2312"/>
          <w:b w:val="0"/>
          <w:bCs w:val="0"/>
          <w:i w:val="0"/>
          <w:caps w:val="0"/>
          <w:color w:val="auto"/>
          <w:spacing w:val="0"/>
          <w:w w:val="100"/>
          <w:kern w:val="2"/>
          <w:sz w:val="32"/>
          <w:szCs w:val="32"/>
          <w:lang w:val="en-US" w:eastAsia="zh-CN" w:bidi="ar-SA"/>
        </w:rPr>
      </w:pPr>
      <w:r>
        <w:rPr>
          <w:rStyle w:val="17"/>
          <w:rFonts w:hint="eastAsia" w:ascii="Times New Roman" w:hAnsi="Times New Roman" w:eastAsia="楷体_GB2312" w:cs="楷体_GB2312"/>
          <w:b w:val="0"/>
          <w:bCs w:val="0"/>
          <w:i w:val="0"/>
          <w:caps w:val="0"/>
          <w:color w:val="auto"/>
          <w:spacing w:val="0"/>
          <w:w w:val="100"/>
          <w:kern w:val="2"/>
          <w:sz w:val="32"/>
          <w:szCs w:val="32"/>
          <w:lang w:val="en-US" w:eastAsia="zh-CN" w:bidi="ar-SA"/>
        </w:rPr>
        <w:t>（四）做专软件产业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autoSpaceDN/>
        <w:bidi w:val="0"/>
        <w:adjustRightInd/>
        <w:snapToGrid/>
        <w:spacing w:before="0" w:beforeAutospacing="0" w:after="0" w:afterAutospacing="0" w:line="240" w:lineRule="auto"/>
        <w:ind w:left="0" w:right="0" w:firstLine="643" w:firstLineChars="200"/>
        <w:jc w:val="both"/>
        <w:rPr>
          <w:rFonts w:hint="eastAsia" w:ascii="Times New Roman" w:hAnsi="Times New Roman" w:eastAsia="仿宋_GB2312" w:cs="仿宋_GB2312"/>
          <w:b w:val="0"/>
          <w:bCs w:val="0"/>
          <w:caps w:val="0"/>
          <w:color w:val="auto"/>
          <w:sz w:val="32"/>
          <w:szCs w:val="32"/>
          <w:lang w:val="en-US" w:eastAsia="zh-CN"/>
        </w:rPr>
      </w:pPr>
      <w:r>
        <w:rPr>
          <w:rStyle w:val="17"/>
          <w:rFonts w:hint="eastAsia" w:ascii="Times New Roman" w:hAnsi="Times New Roman" w:eastAsia="仿宋_GB2312" w:cs="Times New Roman"/>
          <w:b/>
          <w:bCs/>
          <w:i w:val="0"/>
          <w:caps w:val="0"/>
          <w:color w:val="auto"/>
          <w:spacing w:val="0"/>
          <w:w w:val="100"/>
          <w:kern w:val="2"/>
          <w:sz w:val="32"/>
          <w:szCs w:val="32"/>
          <w:u w:val="none"/>
          <w:lang w:val="en-US" w:eastAsia="zh-CN" w:bidi="ar-SA"/>
        </w:rPr>
        <w:t>11.打造软件名品。</w:t>
      </w:r>
      <w:r>
        <w:rPr>
          <w:rFonts w:hint="eastAsia" w:ascii="Times New Roman" w:hAnsi="Times New Roman" w:eastAsia="仿宋_GB2312" w:cs="仿宋_GB2312"/>
          <w:b w:val="0"/>
          <w:bCs w:val="0"/>
          <w:caps w:val="0"/>
          <w:color w:val="auto"/>
          <w:sz w:val="32"/>
          <w:szCs w:val="32"/>
          <w:lang w:val="en-US" w:eastAsia="zh-CN"/>
        </w:rPr>
        <w:t>支持新农商软件科技、尚可网络等企</w:t>
      </w:r>
      <w:r>
        <w:rPr>
          <w:rStyle w:val="17"/>
          <w:rFonts w:hint="eastAsia" w:ascii="Times New Roman" w:hAnsi="Times New Roman" w:eastAsia="仿宋_GB2312" w:cs="Times New Roman"/>
          <w:b w:val="0"/>
          <w:bCs w:val="0"/>
          <w:i w:val="0"/>
          <w:caps w:val="0"/>
          <w:color w:val="auto"/>
          <w:spacing w:val="0"/>
          <w:w w:val="100"/>
          <w:kern w:val="2"/>
          <w:sz w:val="32"/>
          <w:szCs w:val="32"/>
          <w:u w:val="none"/>
          <w:lang w:val="en-US" w:eastAsia="zh-CN" w:bidi="ar-SA"/>
        </w:rPr>
        <w:t>业申报</w:t>
      </w:r>
      <w:r>
        <w:rPr>
          <w:rFonts w:hint="eastAsia" w:ascii="Times New Roman" w:hAnsi="Times New Roman" w:eastAsia="仿宋_GB2312" w:cs="仿宋_GB2312"/>
          <w:b w:val="0"/>
          <w:bCs w:val="0"/>
          <w:caps w:val="0"/>
          <w:color w:val="auto"/>
          <w:sz w:val="32"/>
          <w:szCs w:val="32"/>
          <w:lang w:val="en-US" w:eastAsia="zh-CN"/>
        </w:rPr>
        <w:t>山东省首版次高端软件产品、</w:t>
      </w:r>
      <w:r>
        <w:rPr>
          <w:rFonts w:hint="default" w:ascii="Times New Roman" w:hAnsi="Times New Roman" w:eastAsia="仿宋_GB2312" w:cs="仿宋_GB2312"/>
          <w:b w:val="0"/>
          <w:bCs w:val="0"/>
          <w:caps w:val="0"/>
          <w:color w:val="auto"/>
          <w:sz w:val="32"/>
          <w:szCs w:val="32"/>
          <w:lang w:val="en-US" w:eastAsia="zh-CN"/>
        </w:rPr>
        <w:t>工业互联网APP优秀解决方案</w:t>
      </w:r>
      <w:r>
        <w:rPr>
          <w:rFonts w:hint="eastAsia" w:ascii="Times New Roman" w:hAnsi="Times New Roman" w:eastAsia="仿宋_GB2312" w:cs="仿宋_GB2312"/>
          <w:b w:val="0"/>
          <w:bCs w:val="0"/>
          <w:caps w:val="0"/>
          <w:color w:val="auto"/>
          <w:sz w:val="32"/>
          <w:szCs w:val="32"/>
          <w:lang w:val="en-US" w:eastAsia="zh-CN"/>
        </w:rPr>
        <w:t>、国家工业软件优秀产品，</w:t>
      </w:r>
      <w:r>
        <w:rPr>
          <w:rStyle w:val="17"/>
          <w:rFonts w:hint="eastAsia" w:ascii="Times New Roman" w:hAnsi="Times New Roman" w:eastAsia="仿宋_GB2312" w:cs="Times New Roman"/>
          <w:b w:val="0"/>
          <w:bCs w:val="0"/>
          <w:i w:val="0"/>
          <w:caps w:val="0"/>
          <w:color w:val="auto"/>
          <w:spacing w:val="0"/>
          <w:w w:val="100"/>
          <w:kern w:val="2"/>
          <w:sz w:val="32"/>
          <w:szCs w:val="32"/>
          <w:u w:val="none"/>
          <w:lang w:val="en-US" w:eastAsia="zh-CN" w:bidi="ar-SA"/>
        </w:rPr>
        <w:t>到2025年，力争</w:t>
      </w:r>
      <w:r>
        <w:rPr>
          <w:rFonts w:hint="eastAsia" w:ascii="Times New Roman" w:hAnsi="Times New Roman" w:eastAsia="仿宋_GB2312" w:cs="仿宋_GB2312"/>
          <w:b w:val="0"/>
          <w:bCs w:val="0"/>
          <w:caps w:val="0"/>
          <w:color w:val="auto"/>
          <w:sz w:val="32"/>
          <w:szCs w:val="32"/>
          <w:lang w:val="en-US" w:eastAsia="zh-CN"/>
        </w:rPr>
        <w:t>打造50个以上的技术成熟、市场认可度高的软件产品和解决方案。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autoSpaceDN/>
        <w:bidi w:val="0"/>
        <w:adjustRightInd/>
        <w:snapToGrid/>
        <w:spacing w:before="0" w:beforeAutospacing="0" w:after="0" w:afterAutospacing="0" w:line="240" w:lineRule="auto"/>
        <w:ind w:left="0" w:right="0" w:firstLine="0"/>
        <w:jc w:val="both"/>
        <w:rPr>
          <w:rStyle w:val="17"/>
          <w:rFonts w:hint="eastAsia" w:ascii="Times New Roman" w:hAnsi="Times New Roman" w:eastAsia="仿宋_GB2312" w:cs="Times New Roman"/>
          <w:b w:val="0"/>
          <w:bCs w:val="0"/>
          <w:i w:val="0"/>
          <w:caps w:val="0"/>
          <w:color w:val="auto"/>
          <w:spacing w:val="0"/>
          <w:w w:val="100"/>
          <w:kern w:val="2"/>
          <w:sz w:val="32"/>
          <w:szCs w:val="32"/>
          <w:u w:val="none"/>
          <w:lang w:val="en-US" w:eastAsia="zh-CN" w:bidi="ar-SA"/>
        </w:rPr>
      </w:pPr>
      <w:r>
        <w:rPr>
          <w:rStyle w:val="17"/>
          <w:rFonts w:hint="eastAsia" w:ascii="Times New Roman" w:hAnsi="Times New Roman" w:eastAsia="仿宋_GB2312" w:cs="Times New Roman"/>
          <w:b/>
          <w:bCs/>
          <w:i w:val="0"/>
          <w:caps w:val="0"/>
          <w:color w:val="auto"/>
          <w:spacing w:val="0"/>
          <w:w w:val="100"/>
          <w:kern w:val="2"/>
          <w:sz w:val="32"/>
          <w:szCs w:val="32"/>
          <w:u w:val="none"/>
          <w:lang w:val="en-US" w:eastAsia="zh-CN" w:bidi="ar-SA"/>
        </w:rPr>
        <w:t xml:space="preserve">    12.打造软件名企。</w:t>
      </w:r>
      <w:r>
        <w:rPr>
          <w:rStyle w:val="17"/>
          <w:rFonts w:hint="eastAsia" w:ascii="Times New Roman" w:hAnsi="Times New Roman" w:eastAsia="仿宋_GB2312" w:cs="Times New Roman"/>
          <w:b w:val="0"/>
          <w:bCs w:val="0"/>
          <w:i w:val="0"/>
          <w:caps w:val="0"/>
          <w:color w:val="auto"/>
          <w:spacing w:val="0"/>
          <w:w w:val="100"/>
          <w:kern w:val="2"/>
          <w:sz w:val="32"/>
          <w:szCs w:val="32"/>
          <w:u w:val="none"/>
          <w:lang w:val="en-US" w:eastAsia="zh-CN" w:bidi="ar-SA"/>
        </w:rPr>
        <w:t>支持三木众合等龙头骨干企业做大做强，争创山东省软件和信息技术服务业综合竞争力百强企业；聚焦细分领域，鼓励大型工业企业剥离信息技术研发应用业务，设立独立软件企业。</w:t>
      </w:r>
    </w:p>
    <w:p>
      <w:pPr>
        <w:pStyle w:val="2"/>
        <w:pageBreakBefore w:val="0"/>
        <w:wordWrap/>
        <w:topLinePunct w:val="0"/>
        <w:autoSpaceDE/>
        <w:autoSpaceDN/>
        <w:bidi w:val="0"/>
        <w:adjustRightInd/>
        <w:snapToGrid/>
        <w:spacing w:before="0" w:after="0" w:line="240" w:lineRule="auto"/>
        <w:ind w:left="0" w:firstLine="643" w:firstLineChars="200"/>
        <w:jc w:val="both"/>
        <w:rPr>
          <w:rStyle w:val="17"/>
          <w:rFonts w:hint="eastAsia" w:eastAsia="仿宋_GB2312"/>
          <w:b w:val="0"/>
          <w:bCs w:val="0"/>
          <w:i w:val="0"/>
          <w:caps w:val="0"/>
          <w:color w:val="auto"/>
          <w:spacing w:val="0"/>
          <w:w w:val="100"/>
          <w:kern w:val="2"/>
          <w:sz w:val="32"/>
          <w:szCs w:val="32"/>
          <w:u w:val="none"/>
          <w:lang w:val="en-US" w:eastAsia="zh-CN" w:bidi="ar-SA"/>
        </w:rPr>
      </w:pPr>
      <w:r>
        <w:rPr>
          <w:rStyle w:val="17"/>
          <w:rFonts w:hint="eastAsia" w:ascii="Times New Roman" w:hAnsi="Times New Roman" w:eastAsia="仿宋_GB2312" w:cs="Times New Roman"/>
          <w:b/>
          <w:bCs/>
          <w:i w:val="0"/>
          <w:caps w:val="0"/>
          <w:color w:val="auto"/>
          <w:spacing w:val="0"/>
          <w:w w:val="100"/>
          <w:kern w:val="2"/>
          <w:sz w:val="32"/>
          <w:szCs w:val="32"/>
          <w:u w:val="none"/>
          <w:lang w:val="en-US" w:eastAsia="zh-CN" w:bidi="ar-SA"/>
        </w:rPr>
        <w:t>1</w:t>
      </w:r>
      <w:r>
        <w:rPr>
          <w:rStyle w:val="17"/>
          <w:rFonts w:hint="eastAsia" w:eastAsia="仿宋_GB2312"/>
          <w:b/>
          <w:bCs/>
          <w:i w:val="0"/>
          <w:caps w:val="0"/>
          <w:color w:val="auto"/>
          <w:spacing w:val="0"/>
          <w:w w:val="100"/>
          <w:kern w:val="2"/>
          <w:sz w:val="32"/>
          <w:szCs w:val="32"/>
          <w:u w:val="none"/>
          <w:lang w:val="en-US" w:eastAsia="zh-CN" w:bidi="ar-SA"/>
        </w:rPr>
        <w:t xml:space="preserve">3. </w:t>
      </w:r>
      <w:r>
        <w:rPr>
          <w:rStyle w:val="17"/>
          <w:rFonts w:hint="eastAsia" w:ascii="Times New Roman" w:hAnsi="Times New Roman" w:eastAsia="仿宋_GB2312"/>
          <w:b/>
          <w:bCs/>
          <w:i w:val="0"/>
          <w:caps w:val="0"/>
          <w:color w:val="auto"/>
          <w:spacing w:val="0"/>
          <w:w w:val="100"/>
          <w:kern w:val="2"/>
          <w:sz w:val="32"/>
          <w:szCs w:val="32"/>
          <w:u w:val="none"/>
          <w:lang w:val="en-US" w:eastAsia="zh-CN" w:bidi="ar-SA"/>
        </w:rPr>
        <w:t>打造</w:t>
      </w:r>
      <w:r>
        <w:rPr>
          <w:rStyle w:val="17"/>
          <w:rFonts w:hint="eastAsia" w:eastAsia="仿宋_GB2312"/>
          <w:b/>
          <w:bCs/>
          <w:i w:val="0"/>
          <w:caps w:val="0"/>
          <w:color w:val="auto"/>
          <w:spacing w:val="0"/>
          <w:w w:val="100"/>
          <w:kern w:val="2"/>
          <w:sz w:val="32"/>
          <w:szCs w:val="32"/>
          <w:u w:val="none"/>
          <w:lang w:val="en-US" w:eastAsia="zh-CN" w:bidi="ar-SA"/>
        </w:rPr>
        <w:t>软件名园。</w:t>
      </w:r>
      <w:r>
        <w:rPr>
          <w:rStyle w:val="17"/>
          <w:rFonts w:hint="eastAsia" w:eastAsia="仿宋_GB2312"/>
          <w:b w:val="0"/>
          <w:bCs w:val="0"/>
          <w:i w:val="0"/>
          <w:caps w:val="0"/>
          <w:color w:val="auto"/>
          <w:spacing w:val="0"/>
          <w:w w:val="100"/>
          <w:kern w:val="2"/>
          <w:sz w:val="32"/>
          <w:szCs w:val="32"/>
          <w:u w:val="none"/>
          <w:lang w:val="en-US" w:eastAsia="zh-CN" w:bidi="ar-SA"/>
        </w:rPr>
        <w:t>支持高新区、高铁新区等有条件的县（市、区）规划建设软件产业名园，招引一批优秀软件企业、重点项目落地我市。</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baseline"/>
        <w:rPr>
          <w:rFonts w:hint="default" w:ascii="Times New Roman" w:hAnsi="Times New Roman" w:eastAsia="仿宋_GB2312" w:cs="仿宋_GB2312"/>
          <w:i w:val="0"/>
          <w:iCs w:val="0"/>
          <w:caps w:val="0"/>
          <w:color w:val="auto"/>
          <w:spacing w:val="0"/>
          <w:kern w:val="2"/>
          <w:sz w:val="32"/>
          <w:szCs w:val="32"/>
          <w:lang w:val="en-US" w:eastAsia="zh-CN" w:bidi="ar-SA"/>
        </w:rPr>
      </w:pPr>
      <w:r>
        <w:rPr>
          <w:rFonts w:hint="eastAsia" w:ascii="Times New Roman" w:hAnsi="Times New Roman" w:eastAsia="仿宋_GB2312" w:cs="仿宋_GB2312"/>
          <w:i w:val="0"/>
          <w:iCs w:val="0"/>
          <w:caps w:val="0"/>
          <w:color w:val="auto"/>
          <w:spacing w:val="0"/>
          <w:sz w:val="32"/>
          <w:szCs w:val="32"/>
          <w:lang w:val="en-US" w:eastAsia="zh-CN"/>
        </w:rPr>
        <w:t xml:space="preserve">   </w:t>
      </w:r>
      <w:r>
        <w:rPr>
          <w:rStyle w:val="17"/>
          <w:rFonts w:hint="eastAsia" w:eastAsia="仿宋_GB2312"/>
          <w:b/>
          <w:bCs/>
          <w:i w:val="0"/>
          <w:caps w:val="0"/>
          <w:color w:val="auto"/>
          <w:spacing w:val="0"/>
          <w:w w:val="100"/>
          <w:kern w:val="2"/>
          <w:sz w:val="32"/>
          <w:szCs w:val="32"/>
          <w:u w:val="none"/>
          <w:lang w:val="en-US" w:eastAsia="zh-CN" w:bidi="ar-SA"/>
        </w:rPr>
        <w:t xml:space="preserve"> 14.</w:t>
      </w:r>
      <w:r>
        <w:rPr>
          <w:rStyle w:val="17"/>
          <w:rFonts w:hint="eastAsia" w:ascii="Times New Roman" w:hAnsi="Times New Roman" w:eastAsia="仿宋_GB2312"/>
          <w:b/>
          <w:bCs/>
          <w:i w:val="0"/>
          <w:caps w:val="0"/>
          <w:color w:val="auto"/>
          <w:spacing w:val="0"/>
          <w:w w:val="100"/>
          <w:kern w:val="2"/>
          <w:sz w:val="32"/>
          <w:szCs w:val="32"/>
          <w:u w:val="none"/>
          <w:lang w:val="en-US" w:eastAsia="zh-CN" w:bidi="ar-SA"/>
        </w:rPr>
        <w:t>打造</w:t>
      </w:r>
      <w:r>
        <w:rPr>
          <w:rStyle w:val="17"/>
          <w:rFonts w:hint="eastAsia" w:eastAsia="仿宋_GB2312"/>
          <w:b/>
          <w:bCs/>
          <w:i w:val="0"/>
          <w:caps w:val="0"/>
          <w:color w:val="auto"/>
          <w:spacing w:val="0"/>
          <w:w w:val="100"/>
          <w:kern w:val="2"/>
          <w:sz w:val="32"/>
          <w:szCs w:val="32"/>
          <w:u w:val="none"/>
          <w:lang w:val="en-US" w:eastAsia="zh-CN" w:bidi="ar-SA"/>
        </w:rPr>
        <w:t>信创软件生态体系。</w:t>
      </w:r>
      <w:r>
        <w:rPr>
          <w:rStyle w:val="17"/>
          <w:rFonts w:hint="eastAsia" w:eastAsia="仿宋_GB2312"/>
          <w:b w:val="0"/>
          <w:bCs w:val="0"/>
          <w:i w:val="0"/>
          <w:caps w:val="0"/>
          <w:color w:val="auto"/>
          <w:spacing w:val="0"/>
          <w:w w:val="100"/>
          <w:kern w:val="2"/>
          <w:sz w:val="32"/>
          <w:szCs w:val="32"/>
          <w:u w:val="none"/>
          <w:lang w:val="en-US" w:eastAsia="zh-CN" w:bidi="ar-SA"/>
        </w:rPr>
        <w:t>加大对信创企业双招双引力度，充分</w:t>
      </w:r>
      <w:r>
        <w:rPr>
          <w:rFonts w:hint="eastAsia" w:ascii="Times New Roman" w:hAnsi="Times New Roman" w:eastAsia="仿宋_GB2312" w:cs="仿宋_GB2312"/>
          <w:b w:val="0"/>
          <w:bCs w:val="0"/>
          <w:i w:val="0"/>
          <w:iCs w:val="0"/>
          <w:caps w:val="0"/>
          <w:color w:val="auto"/>
          <w:spacing w:val="0"/>
          <w:kern w:val="2"/>
          <w:sz w:val="32"/>
          <w:szCs w:val="32"/>
          <w:lang w:val="en-US" w:eastAsia="zh-CN" w:bidi="ar-SA"/>
        </w:rPr>
        <w:t>发</w:t>
      </w:r>
      <w:r>
        <w:rPr>
          <w:rFonts w:hint="eastAsia" w:ascii="Times New Roman" w:hAnsi="Times New Roman" w:eastAsia="仿宋_GB2312" w:cs="仿宋_GB2312"/>
          <w:i w:val="0"/>
          <w:iCs w:val="0"/>
          <w:caps w:val="0"/>
          <w:color w:val="auto"/>
          <w:spacing w:val="0"/>
          <w:kern w:val="2"/>
          <w:sz w:val="32"/>
          <w:szCs w:val="32"/>
          <w:lang w:val="en-US" w:eastAsia="zh-CN" w:bidi="ar-SA"/>
        </w:rPr>
        <w:t>挥龙头企业引领聚合作用，搭建信创载体和平台，推动行业信创融合解决方案，开展软件集成适配、优化迁移，推动创立信创软件生态体系。</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firstLine="640" w:firstLineChars="200"/>
        <w:jc w:val="both"/>
        <w:textAlignment w:val="baseline"/>
        <w:rPr>
          <w:rStyle w:val="17"/>
          <w:rFonts w:hint="eastAsia" w:ascii="Times New Roman" w:hAnsi="Times New Roman" w:eastAsia="楷体_GB2312" w:cs="楷体_GB2312"/>
          <w:b w:val="0"/>
          <w:bCs w:val="0"/>
          <w:i w:val="0"/>
          <w:caps w:val="0"/>
          <w:color w:val="auto"/>
          <w:spacing w:val="0"/>
          <w:w w:val="100"/>
          <w:kern w:val="2"/>
          <w:sz w:val="32"/>
          <w:szCs w:val="32"/>
          <w:lang w:val="en-US" w:eastAsia="zh-CN" w:bidi="ar-SA"/>
        </w:rPr>
      </w:pPr>
      <w:r>
        <w:rPr>
          <w:rStyle w:val="17"/>
          <w:rFonts w:hint="eastAsia" w:ascii="Times New Roman" w:hAnsi="Times New Roman" w:eastAsia="楷体_GB2312" w:cs="楷体_GB2312"/>
          <w:b w:val="0"/>
          <w:bCs w:val="0"/>
          <w:i w:val="0"/>
          <w:caps w:val="0"/>
          <w:color w:val="auto"/>
          <w:spacing w:val="0"/>
          <w:w w:val="100"/>
          <w:kern w:val="2"/>
          <w:sz w:val="32"/>
          <w:szCs w:val="32"/>
          <w:lang w:val="en-US" w:eastAsia="zh-CN" w:bidi="ar-SA"/>
        </w:rPr>
        <w:t>（五）做实元宇宙产业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firstLine="643" w:firstLineChars="200"/>
        <w:jc w:val="both"/>
        <w:textAlignment w:val="baseline"/>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pPr>
      <w:r>
        <w:rPr>
          <w:rStyle w:val="17"/>
          <w:rFonts w:hint="default" w:ascii="Times New Roman" w:hAnsi="Times New Roman" w:eastAsia="仿宋_GB2312" w:cs="Times New Roman"/>
          <w:b/>
          <w:bCs/>
          <w:i w:val="0"/>
          <w:caps w:val="0"/>
          <w:color w:val="auto"/>
          <w:spacing w:val="0"/>
          <w:w w:val="100"/>
          <w:kern w:val="2"/>
          <w:sz w:val="32"/>
          <w:szCs w:val="32"/>
          <w:u w:val="none"/>
          <w:lang w:val="en-US" w:eastAsia="zh-CN" w:bidi="ar-SA"/>
        </w:rPr>
        <w:t>1</w:t>
      </w:r>
      <w:r>
        <w:rPr>
          <w:rStyle w:val="17"/>
          <w:rFonts w:hint="eastAsia" w:ascii="Times New Roman" w:hAnsi="Times New Roman" w:eastAsia="仿宋_GB2312" w:cs="Times New Roman"/>
          <w:b/>
          <w:bCs/>
          <w:i w:val="0"/>
          <w:caps w:val="0"/>
          <w:color w:val="auto"/>
          <w:spacing w:val="0"/>
          <w:w w:val="100"/>
          <w:kern w:val="2"/>
          <w:sz w:val="32"/>
          <w:szCs w:val="32"/>
          <w:u w:val="none"/>
          <w:lang w:val="en-US" w:eastAsia="zh-CN" w:bidi="ar-SA"/>
        </w:rPr>
        <w:t>5</w:t>
      </w:r>
      <w:r>
        <w:rPr>
          <w:rStyle w:val="17"/>
          <w:rFonts w:hint="default" w:ascii="Times New Roman" w:hAnsi="Times New Roman" w:eastAsia="仿宋_GB2312" w:cs="Times New Roman"/>
          <w:b/>
          <w:bCs/>
          <w:i w:val="0"/>
          <w:caps w:val="0"/>
          <w:color w:val="auto"/>
          <w:spacing w:val="0"/>
          <w:w w:val="100"/>
          <w:kern w:val="2"/>
          <w:sz w:val="32"/>
          <w:szCs w:val="32"/>
          <w:u w:val="none"/>
          <w:lang w:val="en-US" w:eastAsia="zh-CN" w:bidi="ar-SA"/>
        </w:rPr>
        <w:t>.</w:t>
      </w:r>
      <w:r>
        <w:rPr>
          <w:rStyle w:val="17"/>
          <w:rFonts w:hint="eastAsia" w:ascii="Times New Roman" w:hAnsi="Times New Roman" w:eastAsia="仿宋_GB2312" w:cs="Times New Roman"/>
          <w:b/>
          <w:bCs/>
          <w:i w:val="0"/>
          <w:caps w:val="0"/>
          <w:color w:val="auto"/>
          <w:spacing w:val="0"/>
          <w:w w:val="100"/>
          <w:kern w:val="2"/>
          <w:sz w:val="32"/>
          <w:szCs w:val="32"/>
          <w:u w:val="none"/>
          <w:lang w:val="en-US" w:eastAsia="zh-CN" w:bidi="ar-SA"/>
        </w:rPr>
        <w:t>发展人工智能产业。</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引导企业开发面向智能机器人的智能感知、智能推理等关键技术，推进以人机交互技术为核心的智能服务机器的生产和应用。支持诺伯特智能装备、莱柯智能机器人大力发展人工智能与制造业融合核心技术，促进人工智能和制造业深度融合。</w:t>
      </w:r>
    </w:p>
    <w:p>
      <w:pPr>
        <w:pageBreakBefore w:val="0"/>
        <w:wordWrap/>
        <w:topLinePunct w:val="0"/>
        <w:autoSpaceDE/>
        <w:autoSpaceDN/>
        <w:bidi w:val="0"/>
        <w:adjustRightInd/>
        <w:snapToGrid/>
        <w:spacing w:line="240" w:lineRule="auto"/>
        <w:ind w:left="0" w:firstLine="643" w:firstLineChars="200"/>
        <w:jc w:val="both"/>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pPr>
      <w:r>
        <w:rPr>
          <w:rStyle w:val="17"/>
          <w:rFonts w:hint="eastAsia" w:eastAsia="仿宋_GB2312" w:cs="Times New Roman"/>
          <w:b/>
          <w:bCs/>
          <w:i w:val="0"/>
          <w:caps w:val="0"/>
          <w:color w:val="auto"/>
          <w:spacing w:val="0"/>
          <w:w w:val="100"/>
          <w:kern w:val="2"/>
          <w:sz w:val="32"/>
          <w:szCs w:val="32"/>
          <w:u w:val="none"/>
          <w:lang w:val="en-US" w:eastAsia="zh-CN" w:bidi="ar-SA"/>
        </w:rPr>
        <w:t>16.</w:t>
      </w:r>
      <w:r>
        <w:rPr>
          <w:rStyle w:val="17"/>
          <w:rFonts w:hint="eastAsia" w:ascii="Times New Roman" w:hAnsi="Times New Roman" w:eastAsia="仿宋_GB2312" w:cs="Times New Roman"/>
          <w:b/>
          <w:bCs/>
          <w:i w:val="0"/>
          <w:caps w:val="0"/>
          <w:color w:val="auto"/>
          <w:spacing w:val="0"/>
          <w:w w:val="100"/>
          <w:kern w:val="2"/>
          <w:sz w:val="32"/>
          <w:szCs w:val="32"/>
          <w:u w:val="none"/>
          <w:lang w:val="en-US" w:eastAsia="zh-CN" w:bidi="ar-SA"/>
        </w:rPr>
        <w:t>发展虚拟现实产业。</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支持聊城职业技术学院依托虚拟现实体验中心，</w:t>
      </w:r>
      <w:r>
        <w:rPr>
          <w:rStyle w:val="17"/>
          <w:rFonts w:hint="default" w:ascii="Times New Roman" w:hAnsi="Times New Roman" w:eastAsia="仿宋_GB2312" w:cs="Times New Roman"/>
          <w:b w:val="0"/>
          <w:i w:val="0"/>
          <w:caps w:val="0"/>
          <w:color w:val="auto"/>
          <w:spacing w:val="0"/>
          <w:w w:val="100"/>
          <w:kern w:val="2"/>
          <w:sz w:val="32"/>
          <w:szCs w:val="32"/>
          <w:u w:val="none"/>
          <w:lang w:val="en-US" w:eastAsia="zh-CN" w:bidi="ar-SA"/>
        </w:rPr>
        <w:t>围绕近眼显示、感知交互、网络传输、渲染处理等关键技术，</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提升</w:t>
      </w:r>
      <w:r>
        <w:rPr>
          <w:rStyle w:val="17"/>
          <w:rFonts w:hint="default" w:ascii="Times New Roman" w:hAnsi="Times New Roman" w:eastAsia="仿宋_GB2312" w:cs="Times New Roman"/>
          <w:b w:val="0"/>
          <w:i w:val="0"/>
          <w:caps w:val="0"/>
          <w:color w:val="auto"/>
          <w:spacing w:val="0"/>
          <w:w w:val="100"/>
          <w:kern w:val="2"/>
          <w:sz w:val="32"/>
          <w:szCs w:val="32"/>
          <w:u w:val="none"/>
          <w:lang w:val="en-US" w:eastAsia="zh-CN" w:bidi="ar-SA"/>
        </w:rPr>
        <w:t>VR虚拟现实产品</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向更深更广领域延伸。支持企业、高校、社会组织建设虚拟现实公共应用体验中心，促进虚拟现实技术在重点行业领域示范推广。</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3" w:firstLineChars="200"/>
        <w:jc w:val="both"/>
        <w:textAlignment w:val="baseline"/>
        <w:rPr>
          <w:rFonts w:hint="eastAsia" w:ascii="Times New Roman" w:hAnsi="Times New Roman" w:eastAsia="仿宋_GB2312"/>
          <w:caps w:val="0"/>
          <w:color w:val="auto"/>
          <w:sz w:val="32"/>
          <w:szCs w:val="32"/>
          <w:lang w:val="en-US" w:eastAsia="zh-CN"/>
        </w:rPr>
      </w:pPr>
      <w:r>
        <w:rPr>
          <w:rStyle w:val="17"/>
          <w:rFonts w:hint="eastAsia" w:eastAsia="仿宋_GB2312"/>
          <w:b/>
          <w:bCs/>
          <w:i w:val="0"/>
          <w:caps w:val="0"/>
          <w:color w:val="auto"/>
          <w:spacing w:val="0"/>
          <w:w w:val="100"/>
          <w:kern w:val="2"/>
          <w:sz w:val="32"/>
          <w:szCs w:val="32"/>
          <w:u w:val="none"/>
          <w:lang w:val="en-US" w:eastAsia="zh-CN" w:bidi="ar-SA"/>
        </w:rPr>
        <w:t>17.</w:t>
      </w:r>
      <w:r>
        <w:rPr>
          <w:rStyle w:val="17"/>
          <w:rFonts w:hint="eastAsia" w:ascii="Times New Roman" w:hAnsi="Times New Roman" w:eastAsia="仿宋_GB2312"/>
          <w:b/>
          <w:bCs/>
          <w:i w:val="0"/>
          <w:caps w:val="0"/>
          <w:color w:val="auto"/>
          <w:spacing w:val="0"/>
          <w:w w:val="100"/>
          <w:kern w:val="2"/>
          <w:sz w:val="32"/>
          <w:szCs w:val="32"/>
          <w:u w:val="none"/>
          <w:lang w:val="en-US" w:eastAsia="zh-CN" w:bidi="ar-SA"/>
        </w:rPr>
        <w:t>发展</w:t>
      </w:r>
      <w:r>
        <w:rPr>
          <w:rStyle w:val="17"/>
          <w:rFonts w:hint="eastAsia" w:eastAsia="仿宋_GB2312"/>
          <w:b/>
          <w:bCs/>
          <w:i w:val="0"/>
          <w:caps w:val="0"/>
          <w:color w:val="auto"/>
          <w:spacing w:val="0"/>
          <w:w w:val="100"/>
          <w:kern w:val="2"/>
          <w:sz w:val="32"/>
          <w:szCs w:val="32"/>
          <w:u w:val="none"/>
          <w:lang w:val="en-US" w:eastAsia="zh-CN" w:bidi="ar-SA"/>
        </w:rPr>
        <w:t>智能终端产业。</w:t>
      </w:r>
      <w:r>
        <w:rPr>
          <w:rFonts w:hint="eastAsia" w:ascii="Times New Roman" w:hAnsi="Times New Roman" w:eastAsia="仿宋_GB2312"/>
          <w:caps w:val="0"/>
          <w:color w:val="auto"/>
          <w:sz w:val="32"/>
          <w:szCs w:val="32"/>
          <w:lang w:val="en-US" w:eastAsia="zh-CN"/>
        </w:rPr>
        <w:t>支持星图智能电子、</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腾达电子科技</w:t>
      </w:r>
      <w:r>
        <w:rPr>
          <w:rFonts w:hint="eastAsia" w:ascii="Times New Roman" w:hAnsi="Times New Roman" w:eastAsia="仿宋_GB2312"/>
          <w:caps w:val="0"/>
          <w:color w:val="auto"/>
          <w:sz w:val="32"/>
          <w:szCs w:val="32"/>
          <w:lang w:val="en-US" w:eastAsia="zh-CN"/>
        </w:rPr>
        <w:t>发展智能手表、智能语音等智能穿戴设备。</w:t>
      </w:r>
      <w:r>
        <w:rPr>
          <w:rStyle w:val="17"/>
          <w:rFonts w:hint="default" w:ascii="Times New Roman" w:hAnsi="Times New Roman" w:eastAsia="仿宋_GB2312" w:cs="Times New Roman"/>
          <w:b w:val="0"/>
          <w:i w:val="0"/>
          <w:caps w:val="0"/>
          <w:color w:val="auto"/>
          <w:spacing w:val="0"/>
          <w:w w:val="100"/>
          <w:kern w:val="2"/>
          <w:sz w:val="32"/>
          <w:szCs w:val="32"/>
          <w:u w:val="none"/>
          <w:lang w:val="en-US" w:eastAsia="zh-CN" w:bidi="ar-SA"/>
        </w:rPr>
        <w:t>支持</w:t>
      </w:r>
      <w:r>
        <w:rPr>
          <w:rFonts w:hint="default" w:ascii="Times New Roman" w:hAnsi="Times New Roman" w:eastAsia="仿宋_GB2312"/>
          <w:caps w:val="0"/>
          <w:color w:val="auto"/>
          <w:sz w:val="32"/>
          <w:szCs w:val="32"/>
          <w:lang w:val="en-US" w:eastAsia="zh-CN"/>
        </w:rPr>
        <w:t>东阿阿华医疗科技</w:t>
      </w:r>
      <w:r>
        <w:rPr>
          <w:rFonts w:hint="eastAsia" w:ascii="Times New Roman" w:hAnsi="Times New Roman" w:eastAsia="仿宋_GB2312"/>
          <w:caps w:val="0"/>
          <w:color w:val="auto"/>
          <w:sz w:val="32"/>
          <w:szCs w:val="32"/>
          <w:lang w:val="en-US" w:eastAsia="zh-CN"/>
        </w:rPr>
        <w:t>研发</w:t>
      </w:r>
      <w:r>
        <w:rPr>
          <w:rStyle w:val="17"/>
          <w:rFonts w:hint="default" w:ascii="Times New Roman" w:hAnsi="Times New Roman" w:eastAsia="仿宋_GB2312" w:cs="Times New Roman"/>
          <w:b w:val="0"/>
          <w:i w:val="0"/>
          <w:caps w:val="0"/>
          <w:color w:val="auto"/>
          <w:spacing w:val="0"/>
          <w:w w:val="100"/>
          <w:kern w:val="2"/>
          <w:sz w:val="32"/>
          <w:szCs w:val="32"/>
          <w:u w:val="none"/>
          <w:lang w:val="en-US" w:eastAsia="zh-CN" w:bidi="ar-SA"/>
        </w:rPr>
        <w:t>多样化、便携度高的智能</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电子健康</w:t>
      </w:r>
      <w:r>
        <w:rPr>
          <w:rStyle w:val="17"/>
          <w:rFonts w:hint="default" w:ascii="Times New Roman" w:hAnsi="Times New Roman" w:eastAsia="仿宋_GB2312" w:cs="Times New Roman"/>
          <w:b w:val="0"/>
          <w:i w:val="0"/>
          <w:caps w:val="0"/>
          <w:color w:val="auto"/>
          <w:spacing w:val="0"/>
          <w:w w:val="100"/>
          <w:kern w:val="2"/>
          <w:sz w:val="32"/>
          <w:szCs w:val="32"/>
          <w:u w:val="none"/>
          <w:lang w:val="en-US" w:eastAsia="zh-CN" w:bidi="ar-SA"/>
        </w:rPr>
        <w:t>产品</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w:t>
      </w:r>
      <w:r>
        <w:rPr>
          <w:rFonts w:hint="default" w:ascii="Times New Roman" w:hAnsi="Times New Roman" w:eastAsia="仿宋_GB2312"/>
          <w:caps w:val="0"/>
          <w:color w:val="auto"/>
          <w:sz w:val="32"/>
          <w:szCs w:val="32"/>
          <w:lang w:val="en-US" w:eastAsia="zh-CN"/>
        </w:rPr>
        <w:t>支持</w:t>
      </w:r>
      <w:r>
        <w:rPr>
          <w:rFonts w:hint="eastAsia" w:ascii="Times New Roman" w:hAnsi="Times New Roman" w:eastAsia="仿宋_GB2312"/>
          <w:caps w:val="0"/>
          <w:color w:val="auto"/>
          <w:sz w:val="32"/>
          <w:szCs w:val="32"/>
          <w:lang w:val="en-US" w:eastAsia="zh-CN"/>
        </w:rPr>
        <w:t>豪事达智能家居</w:t>
      </w:r>
      <w:r>
        <w:rPr>
          <w:rFonts w:hint="default" w:ascii="Times New Roman" w:hAnsi="Times New Roman" w:eastAsia="仿宋_GB2312"/>
          <w:caps w:val="0"/>
          <w:color w:val="auto"/>
          <w:sz w:val="32"/>
          <w:szCs w:val="32"/>
          <w:lang w:val="en-US" w:eastAsia="zh-CN"/>
        </w:rPr>
        <w:t>发展智能</w:t>
      </w:r>
      <w:r>
        <w:rPr>
          <w:rFonts w:hint="eastAsia" w:ascii="Times New Roman" w:hAnsi="Times New Roman" w:eastAsia="仿宋_GB2312"/>
          <w:caps w:val="0"/>
          <w:color w:val="auto"/>
          <w:sz w:val="32"/>
          <w:szCs w:val="32"/>
          <w:lang w:val="en-US" w:eastAsia="zh-CN"/>
        </w:rPr>
        <w:t>取暖</w:t>
      </w:r>
      <w:r>
        <w:rPr>
          <w:rFonts w:hint="default" w:ascii="Times New Roman" w:hAnsi="Times New Roman" w:eastAsia="仿宋_GB2312"/>
          <w:caps w:val="0"/>
          <w:color w:val="auto"/>
          <w:sz w:val="32"/>
          <w:szCs w:val="32"/>
          <w:lang w:val="en-US" w:eastAsia="zh-CN"/>
        </w:rPr>
        <w:t>、智能</w:t>
      </w:r>
      <w:r>
        <w:rPr>
          <w:rFonts w:hint="eastAsia" w:ascii="Times New Roman" w:hAnsi="Times New Roman" w:eastAsia="仿宋_GB2312"/>
          <w:caps w:val="0"/>
          <w:color w:val="auto"/>
          <w:sz w:val="32"/>
          <w:szCs w:val="32"/>
          <w:lang w:val="en-US" w:eastAsia="zh-CN"/>
        </w:rPr>
        <w:t>饮水机</w:t>
      </w:r>
      <w:r>
        <w:rPr>
          <w:rFonts w:hint="default" w:ascii="Times New Roman" w:hAnsi="Times New Roman" w:eastAsia="仿宋_GB2312"/>
          <w:caps w:val="0"/>
          <w:color w:val="auto"/>
          <w:sz w:val="32"/>
          <w:szCs w:val="32"/>
          <w:lang w:val="en-US" w:eastAsia="zh-CN"/>
        </w:rPr>
        <w:t>等</w:t>
      </w:r>
      <w:r>
        <w:rPr>
          <w:rFonts w:hint="eastAsia" w:ascii="Times New Roman" w:hAnsi="Times New Roman" w:eastAsia="仿宋_GB2312"/>
          <w:caps w:val="0"/>
          <w:color w:val="auto"/>
          <w:sz w:val="32"/>
          <w:szCs w:val="32"/>
          <w:lang w:val="en-US" w:eastAsia="zh-CN"/>
        </w:rPr>
        <w:t>智能家居</w:t>
      </w:r>
      <w:r>
        <w:rPr>
          <w:rFonts w:hint="default" w:ascii="Times New Roman" w:hAnsi="Times New Roman" w:eastAsia="仿宋_GB2312"/>
          <w:caps w:val="0"/>
          <w:color w:val="auto"/>
          <w:sz w:val="32"/>
          <w:szCs w:val="32"/>
          <w:lang w:val="en-US" w:eastAsia="zh-CN"/>
        </w:rPr>
        <w:t>产品。</w:t>
      </w:r>
      <w:r>
        <w:rPr>
          <w:rFonts w:hint="eastAsia" w:ascii="Times New Roman" w:hAnsi="Times New Roman" w:eastAsia="仿宋_GB2312"/>
          <w:caps w:val="0"/>
          <w:color w:val="auto"/>
          <w:sz w:val="32"/>
          <w:szCs w:val="32"/>
          <w:lang w:val="en-US" w:eastAsia="zh-CN"/>
        </w:rPr>
        <w:t>支持广诺电子科技研发生产智能疏散系统、智能水表、物联网水表等产品。</w:t>
      </w:r>
    </w:p>
    <w:p>
      <w:pPr>
        <w:pStyle w:val="6"/>
        <w:pageBreakBefore w:val="0"/>
        <w:kinsoku/>
        <w:wordWrap/>
        <w:overflowPunct/>
        <w:topLinePunct w:val="0"/>
        <w:autoSpaceDE/>
        <w:autoSpaceDN/>
        <w:bidi w:val="0"/>
        <w:adjustRightInd/>
        <w:snapToGrid/>
        <w:spacing w:before="0" w:beforeAutospacing="0" w:after="0" w:line="240" w:lineRule="auto"/>
        <w:ind w:firstLine="640" w:firstLineChars="200"/>
        <w:jc w:val="both"/>
        <w:rPr>
          <w:rFonts w:hint="default" w:ascii="Times New Roman" w:hAnsi="Times New Roman" w:eastAsia="黑体" w:cs="黑体"/>
          <w:b w:val="0"/>
          <w:bCs/>
          <w:caps w:val="0"/>
          <w:lang w:val="en-US" w:eastAsia="zh-CN"/>
        </w:rPr>
      </w:pPr>
      <w:r>
        <w:rPr>
          <w:rFonts w:hint="eastAsia" w:eastAsia="黑体" w:cs="黑体"/>
          <w:b w:val="0"/>
          <w:bCs/>
          <w:caps w:val="0"/>
          <w:lang w:val="en-US" w:eastAsia="zh-CN"/>
        </w:rPr>
        <w:t>三</w:t>
      </w:r>
      <w:r>
        <w:rPr>
          <w:rFonts w:hint="eastAsia" w:ascii="Times New Roman" w:hAnsi="Times New Roman" w:eastAsia="黑体" w:cs="黑体"/>
          <w:b w:val="0"/>
          <w:bCs/>
          <w:caps w:val="0"/>
          <w:lang w:val="en-US" w:eastAsia="zh-CN"/>
        </w:rPr>
        <w:t>、政策支持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firstLine="640" w:firstLineChars="200"/>
        <w:jc w:val="both"/>
        <w:textAlignment w:val="auto"/>
        <w:rPr>
          <w:rStyle w:val="17"/>
          <w:rFonts w:hint="default" w:ascii="Times New Roman" w:hAnsi="Times New Roman" w:eastAsia="楷体_GB2312" w:cs="楷体_GB2312"/>
          <w:b w:val="0"/>
          <w:i w:val="0"/>
          <w:caps w:val="0"/>
          <w:spacing w:val="0"/>
          <w:w w:val="100"/>
          <w:kern w:val="2"/>
          <w:sz w:val="32"/>
          <w:szCs w:val="32"/>
          <w:u w:val="none"/>
          <w:lang w:val="en-US" w:eastAsia="zh-CN" w:bidi="ar-SA"/>
        </w:rPr>
      </w:pPr>
      <w:r>
        <w:rPr>
          <w:rStyle w:val="17"/>
          <w:rFonts w:hint="eastAsia" w:ascii="Times New Roman" w:hAnsi="Times New Roman" w:eastAsia="楷体_GB2312" w:cs="楷体_GB2312"/>
          <w:b w:val="0"/>
          <w:bCs w:val="0"/>
          <w:i w:val="0"/>
          <w:caps w:val="0"/>
          <w:spacing w:val="0"/>
          <w:w w:val="100"/>
          <w:kern w:val="2"/>
          <w:sz w:val="32"/>
          <w:szCs w:val="32"/>
          <w:u w:val="none"/>
          <w:lang w:val="en-US" w:eastAsia="zh-CN" w:bidi="ar-SA"/>
        </w:rPr>
        <w:t>（一）支持产品推广应用。</w:t>
      </w:r>
      <w:r>
        <w:rPr>
          <w:rFonts w:hint="default" w:ascii="Times New Roman" w:hAnsi="Times New Roman" w:eastAsia="仿宋_GB2312" w:cs="仿宋_GB2312"/>
          <w:b w:val="0"/>
          <w:bCs w:val="0"/>
          <w:caps w:val="0"/>
          <w:color w:val="auto"/>
          <w:sz w:val="32"/>
          <w:szCs w:val="32"/>
          <w:lang w:val="en-US" w:eastAsia="zh-CN"/>
        </w:rPr>
        <w:t>企业销售自主研发生产的</w:t>
      </w:r>
      <w:r>
        <w:rPr>
          <w:rFonts w:hint="eastAsia" w:ascii="Times New Roman" w:hAnsi="Times New Roman" w:eastAsia="仿宋_GB2312" w:cs="仿宋_GB2312"/>
          <w:b w:val="0"/>
          <w:bCs w:val="0"/>
          <w:caps w:val="0"/>
          <w:color w:val="auto"/>
          <w:sz w:val="32"/>
          <w:szCs w:val="32"/>
          <w:lang w:val="en-US" w:eastAsia="zh-CN"/>
        </w:rPr>
        <w:t>芯片、</w:t>
      </w:r>
      <w:r>
        <w:rPr>
          <w:rFonts w:hint="default" w:ascii="Times New Roman" w:hAnsi="Times New Roman" w:eastAsia="仿宋_GB2312" w:cs="仿宋_GB2312"/>
          <w:b w:val="0"/>
          <w:bCs w:val="0"/>
          <w:caps w:val="0"/>
          <w:color w:val="auto"/>
          <w:sz w:val="32"/>
          <w:szCs w:val="32"/>
          <w:lang w:val="en-US" w:eastAsia="zh-CN"/>
        </w:rPr>
        <w:t>集成电路关键核心设备和材料，</w:t>
      </w:r>
      <w:r>
        <w:rPr>
          <w:rFonts w:hint="eastAsia" w:ascii="Times New Roman" w:hAnsi="Times New Roman" w:eastAsia="仿宋_GB2312" w:cs="仿宋_GB2312"/>
          <w:b w:val="0"/>
          <w:bCs w:val="0"/>
          <w:caps w:val="0"/>
          <w:color w:val="auto"/>
          <w:sz w:val="32"/>
          <w:szCs w:val="32"/>
          <w:lang w:val="en-US" w:eastAsia="zh-CN"/>
        </w:rPr>
        <w:t>首次</w:t>
      </w:r>
      <w:r>
        <w:rPr>
          <w:rFonts w:hint="default" w:ascii="Times New Roman" w:hAnsi="Times New Roman" w:eastAsia="仿宋_GB2312" w:cs="仿宋_GB2312"/>
          <w:b w:val="0"/>
          <w:bCs w:val="0"/>
          <w:caps w:val="0"/>
          <w:color w:val="auto"/>
          <w:sz w:val="32"/>
          <w:szCs w:val="32"/>
          <w:lang w:val="en-US" w:eastAsia="zh-CN"/>
        </w:rPr>
        <w:t>年度</w:t>
      </w:r>
      <w:r>
        <w:rPr>
          <w:rFonts w:hint="eastAsia" w:ascii="Times New Roman" w:hAnsi="Times New Roman" w:eastAsia="仿宋_GB2312" w:cs="仿宋_GB2312"/>
          <w:b w:val="0"/>
          <w:bCs w:val="0"/>
          <w:caps w:val="0"/>
          <w:color w:val="auto"/>
          <w:sz w:val="32"/>
          <w:szCs w:val="32"/>
          <w:lang w:val="en-US" w:eastAsia="zh-CN"/>
        </w:rPr>
        <w:t>营业收入</w:t>
      </w:r>
      <w:r>
        <w:rPr>
          <w:rFonts w:hint="default" w:ascii="Times New Roman" w:hAnsi="Times New Roman" w:eastAsia="仿宋_GB2312" w:cs="仿宋_GB2312"/>
          <w:b w:val="0"/>
          <w:bCs w:val="0"/>
          <w:caps w:val="0"/>
          <w:color w:val="auto"/>
          <w:sz w:val="32"/>
          <w:szCs w:val="32"/>
          <w:lang w:val="en-US" w:eastAsia="zh-CN"/>
        </w:rPr>
        <w:t>超过</w:t>
      </w:r>
      <w:r>
        <w:rPr>
          <w:rFonts w:hint="eastAsia" w:ascii="Times New Roman" w:hAnsi="Times New Roman" w:eastAsia="仿宋_GB2312" w:cs="仿宋_GB2312"/>
          <w:b w:val="0"/>
          <w:bCs w:val="0"/>
          <w:caps w:val="0"/>
          <w:color w:val="auto"/>
          <w:sz w:val="32"/>
          <w:szCs w:val="32"/>
          <w:lang w:val="en-US" w:eastAsia="zh-CN"/>
        </w:rPr>
        <w:t>20</w:t>
      </w:r>
      <w:r>
        <w:rPr>
          <w:rFonts w:hint="default" w:ascii="Times New Roman" w:hAnsi="Times New Roman" w:eastAsia="仿宋_GB2312" w:cs="仿宋_GB2312"/>
          <w:b w:val="0"/>
          <w:bCs w:val="0"/>
          <w:caps w:val="0"/>
          <w:color w:val="auto"/>
          <w:sz w:val="32"/>
          <w:szCs w:val="32"/>
          <w:lang w:val="en-US" w:eastAsia="zh-CN"/>
        </w:rPr>
        <w:t>00万元的，按照不超过其年度销售额的1%，给予最高</w:t>
      </w:r>
      <w:r>
        <w:rPr>
          <w:rFonts w:hint="eastAsia" w:ascii="Times New Roman" w:hAnsi="Times New Roman" w:eastAsia="仿宋_GB2312" w:cs="仿宋_GB2312"/>
          <w:b w:val="0"/>
          <w:bCs w:val="0"/>
          <w:caps w:val="0"/>
          <w:color w:val="auto"/>
          <w:sz w:val="32"/>
          <w:szCs w:val="32"/>
          <w:lang w:val="en-US" w:eastAsia="zh-CN"/>
        </w:rPr>
        <w:t>100</w:t>
      </w:r>
      <w:r>
        <w:rPr>
          <w:rFonts w:hint="default" w:ascii="Times New Roman" w:hAnsi="Times New Roman" w:eastAsia="仿宋_GB2312" w:cs="仿宋_GB2312"/>
          <w:b w:val="0"/>
          <w:bCs w:val="0"/>
          <w:caps w:val="0"/>
          <w:color w:val="auto"/>
          <w:sz w:val="32"/>
          <w:szCs w:val="32"/>
          <w:lang w:val="en-US" w:eastAsia="zh-CN"/>
        </w:rPr>
        <w:t>万元的补贴</w:t>
      </w:r>
      <w:r>
        <w:rPr>
          <w:rFonts w:hint="eastAsia" w:ascii="Times New Roman" w:hAnsi="Times New Roman" w:eastAsia="仿宋_GB2312" w:cs="仿宋_GB2312"/>
          <w:b w:val="0"/>
          <w:bCs w:val="0"/>
          <w:caps w:val="0"/>
          <w:color w:val="auto"/>
          <w:sz w:val="32"/>
          <w:szCs w:val="32"/>
          <w:lang w:val="en-US" w:eastAsia="zh-CN"/>
        </w:rPr>
        <w:t>；对认定为省首版次高端软件产品的，给予最高50万元一次性奖励；</w:t>
      </w:r>
      <w:r>
        <w:rPr>
          <w:rFonts w:hint="default" w:ascii="Times New Roman" w:hAnsi="Times New Roman" w:eastAsia="仿宋_GB2312" w:cs="仿宋_GB2312"/>
          <w:b w:val="0"/>
          <w:bCs w:val="0"/>
          <w:caps w:val="0"/>
          <w:color w:val="auto"/>
          <w:sz w:val="32"/>
          <w:szCs w:val="32"/>
          <w:lang w:val="en-US" w:eastAsia="zh-CN"/>
        </w:rPr>
        <w:t>对</w:t>
      </w:r>
      <w:r>
        <w:rPr>
          <w:rFonts w:hint="eastAsia" w:ascii="Times New Roman" w:hAnsi="Times New Roman" w:eastAsia="仿宋_GB2312" w:cs="仿宋_GB2312"/>
          <w:b w:val="0"/>
          <w:bCs w:val="0"/>
          <w:caps w:val="0"/>
          <w:color w:val="auto"/>
          <w:sz w:val="32"/>
          <w:szCs w:val="32"/>
          <w:lang w:val="en-US" w:eastAsia="zh-CN"/>
        </w:rPr>
        <w:t>首次入选</w:t>
      </w:r>
      <w:r>
        <w:rPr>
          <w:rFonts w:hint="default" w:ascii="Times New Roman" w:hAnsi="Times New Roman" w:eastAsia="仿宋_GB2312" w:cs="仿宋_GB2312"/>
          <w:b w:val="0"/>
          <w:bCs w:val="0"/>
          <w:caps w:val="0"/>
          <w:color w:val="auto"/>
          <w:sz w:val="32"/>
          <w:szCs w:val="32"/>
          <w:lang w:val="en-US" w:eastAsia="zh-CN"/>
        </w:rPr>
        <w:t>国家和省工业互联网APP优秀解决方案的企业，分别给予最高</w:t>
      </w:r>
      <w:r>
        <w:rPr>
          <w:rFonts w:hint="eastAsia" w:ascii="Times New Roman" w:hAnsi="Times New Roman" w:eastAsia="仿宋_GB2312" w:cs="仿宋_GB2312"/>
          <w:b w:val="0"/>
          <w:bCs w:val="0"/>
          <w:caps w:val="0"/>
          <w:color w:val="auto"/>
          <w:sz w:val="32"/>
          <w:szCs w:val="32"/>
          <w:lang w:val="en-US" w:eastAsia="zh-CN"/>
        </w:rPr>
        <w:t>3</w:t>
      </w:r>
      <w:r>
        <w:rPr>
          <w:rFonts w:hint="default" w:ascii="Times New Roman" w:hAnsi="Times New Roman" w:eastAsia="仿宋_GB2312" w:cs="仿宋_GB2312"/>
          <w:b w:val="0"/>
          <w:bCs w:val="0"/>
          <w:caps w:val="0"/>
          <w:color w:val="auto"/>
          <w:sz w:val="32"/>
          <w:szCs w:val="32"/>
          <w:lang w:val="en-US" w:eastAsia="zh-CN"/>
        </w:rPr>
        <w:t>0万元、</w:t>
      </w:r>
      <w:r>
        <w:rPr>
          <w:rFonts w:hint="eastAsia" w:ascii="Times New Roman" w:hAnsi="Times New Roman" w:eastAsia="仿宋_GB2312" w:cs="仿宋_GB2312"/>
          <w:b w:val="0"/>
          <w:bCs w:val="0"/>
          <w:caps w:val="0"/>
          <w:color w:val="auto"/>
          <w:sz w:val="32"/>
          <w:szCs w:val="32"/>
          <w:lang w:val="en-US" w:eastAsia="zh-CN"/>
        </w:rPr>
        <w:t>1</w:t>
      </w:r>
      <w:r>
        <w:rPr>
          <w:rFonts w:hint="default" w:ascii="Times New Roman" w:hAnsi="Times New Roman" w:eastAsia="仿宋_GB2312" w:cs="仿宋_GB2312"/>
          <w:b w:val="0"/>
          <w:bCs w:val="0"/>
          <w:caps w:val="0"/>
          <w:color w:val="auto"/>
          <w:sz w:val="32"/>
          <w:szCs w:val="32"/>
          <w:lang w:val="en-US" w:eastAsia="zh-CN"/>
        </w:rPr>
        <w:t>0万元</w:t>
      </w:r>
      <w:r>
        <w:rPr>
          <w:rFonts w:hint="eastAsia" w:ascii="Times New Roman" w:hAnsi="Times New Roman" w:eastAsia="仿宋_GB2312" w:cs="仿宋_GB2312"/>
          <w:b w:val="0"/>
          <w:bCs w:val="0"/>
          <w:caps w:val="0"/>
          <w:color w:val="auto"/>
          <w:sz w:val="32"/>
          <w:szCs w:val="32"/>
          <w:lang w:val="en-US" w:eastAsia="zh-CN"/>
        </w:rPr>
        <w:t>一次性</w:t>
      </w:r>
      <w:r>
        <w:rPr>
          <w:rFonts w:hint="default" w:ascii="Times New Roman" w:hAnsi="Times New Roman" w:eastAsia="仿宋_GB2312" w:cs="仿宋_GB2312"/>
          <w:b w:val="0"/>
          <w:bCs w:val="0"/>
          <w:caps w:val="0"/>
          <w:color w:val="auto"/>
          <w:sz w:val="32"/>
          <w:szCs w:val="32"/>
          <w:lang w:val="en-US" w:eastAsia="zh-CN"/>
        </w:rPr>
        <w:t>奖励</w:t>
      </w:r>
      <w:r>
        <w:rPr>
          <w:rFonts w:hint="eastAsia" w:ascii="Times New Roman" w:hAnsi="Times New Roman" w:eastAsia="仿宋_GB2312" w:cs="仿宋_GB2312"/>
          <w:b w:val="0"/>
          <w:bCs w:val="0"/>
          <w:caps w:val="0"/>
          <w:color w:val="auto"/>
          <w:sz w:val="32"/>
          <w:szCs w:val="32"/>
          <w:lang w:val="en-US" w:eastAsia="zh-CN"/>
        </w:rPr>
        <w:t>；对首次获评国家工业软件优秀产品的企业，给予最高30万元一次性奖励；对首次入选</w:t>
      </w:r>
      <w:r>
        <w:rPr>
          <w:rFonts w:hint="eastAsia" w:ascii="Times New Roman" w:hAnsi="Times New Roman" w:eastAsia="仿宋_GB2312" w:cs="仿宋_GB2312"/>
          <w:b w:val="0"/>
          <w:bCs w:val="0"/>
          <w:i w:val="0"/>
          <w:iCs w:val="0"/>
          <w:caps w:val="0"/>
          <w:color w:val="auto"/>
          <w:spacing w:val="0"/>
          <w:sz w:val="32"/>
          <w:szCs w:val="32"/>
          <w:lang w:val="en-US" w:eastAsia="zh-CN"/>
        </w:rPr>
        <w:t>国家智能体育典型案例的，给予最高30</w:t>
      </w:r>
      <w:r>
        <w:rPr>
          <w:rFonts w:hint="eastAsia" w:ascii="Times New Roman" w:hAnsi="Times New Roman" w:eastAsia="仿宋_GB2312" w:cs="仿宋_GB2312"/>
          <w:i w:val="0"/>
          <w:iCs w:val="0"/>
          <w:caps w:val="0"/>
          <w:color w:val="auto"/>
          <w:spacing w:val="0"/>
          <w:sz w:val="32"/>
          <w:szCs w:val="32"/>
          <w:lang w:val="en-US" w:eastAsia="zh-CN"/>
        </w:rPr>
        <w:t>万元一次性奖励。</w:t>
      </w:r>
      <w:r>
        <w:rPr>
          <w:rStyle w:val="17"/>
          <w:rFonts w:hint="eastAsia" w:ascii="Times New Roman" w:hAnsi="Times New Roman" w:eastAsia="楷体_GB2312" w:cs="楷体_GB2312"/>
          <w:b w:val="0"/>
          <w:i w:val="0"/>
          <w:caps w:val="0"/>
          <w:spacing w:val="0"/>
          <w:w w:val="100"/>
          <w:kern w:val="2"/>
          <w:sz w:val="32"/>
          <w:szCs w:val="32"/>
          <w:u w:val="none"/>
          <w:lang w:val="en-US" w:eastAsia="zh-CN" w:bidi="ar-SA"/>
        </w:rPr>
        <w:t>（责任单位：市工业和信息化局、市财政局）</w:t>
      </w:r>
    </w:p>
    <w:p>
      <w:pPr>
        <w:pageBreakBefore w:val="0"/>
        <w:kinsoku/>
        <w:wordWrap/>
        <w:overflowPunct/>
        <w:topLinePunct w:val="0"/>
        <w:autoSpaceDE/>
        <w:autoSpaceDN/>
        <w:bidi w:val="0"/>
        <w:adjustRightInd/>
        <w:snapToGrid/>
        <w:spacing w:beforeAutospacing="0" w:line="240" w:lineRule="auto"/>
        <w:ind w:firstLine="640" w:firstLineChars="200"/>
        <w:jc w:val="both"/>
        <w:rPr>
          <w:rStyle w:val="17"/>
          <w:rFonts w:hint="default" w:ascii="Times New Roman" w:hAnsi="Times New Roman" w:eastAsia="楷体_GB2312" w:cs="楷体_GB2312"/>
          <w:b w:val="0"/>
          <w:i w:val="0"/>
          <w:caps w:val="0"/>
          <w:spacing w:val="0"/>
          <w:w w:val="100"/>
          <w:kern w:val="2"/>
          <w:sz w:val="32"/>
          <w:szCs w:val="32"/>
          <w:u w:val="none"/>
          <w:lang w:val="en-US" w:eastAsia="zh-CN" w:bidi="ar-SA"/>
        </w:rPr>
      </w:pPr>
      <w:r>
        <w:rPr>
          <w:rStyle w:val="17"/>
          <w:rFonts w:hint="eastAsia" w:ascii="Times New Roman" w:hAnsi="Times New Roman" w:eastAsia="楷体_GB2312" w:cs="楷体_GB2312"/>
          <w:b w:val="0"/>
          <w:bCs w:val="0"/>
          <w:i w:val="0"/>
          <w:caps w:val="0"/>
          <w:spacing w:val="0"/>
          <w:w w:val="100"/>
          <w:kern w:val="2"/>
          <w:sz w:val="32"/>
          <w:szCs w:val="32"/>
          <w:u w:val="none"/>
          <w:lang w:val="en-US" w:eastAsia="zh-CN" w:bidi="ar-SA"/>
        </w:rPr>
        <w:t>（二）推进企业进档升级。</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对上年度营收</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首次</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突破</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亿元、</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亿元、</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亿元、</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0亿元</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且</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增幅</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超全市平均水平</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的电子信息制造业企业</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分别给予最高1</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0万元、</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0万元、</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0万元、</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100</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万元</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一次性奖励；</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对上年度营收</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首次</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突破</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000万元、</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5000万</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元、</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亿元，且</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增幅</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超全市平均水平</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的</w:t>
      </w:r>
      <w:r>
        <w:rPr>
          <w:rFonts w:hint="eastAsia" w:ascii="Times New Roman" w:hAnsi="Times New Roman" w:eastAsia="仿宋_GB2312" w:cs="仿宋_GB2312"/>
          <w:b w:val="0"/>
          <w:bCs w:val="0"/>
          <w:caps w:val="0"/>
          <w:color w:val="000000" w:themeColor="text1"/>
          <w:kern w:val="2"/>
          <w:sz w:val="32"/>
          <w:szCs w:val="32"/>
          <w:lang w:val="en-US" w:eastAsia="zh-CN" w:bidi="ar-SA"/>
          <w14:textFill>
            <w14:solidFill>
              <w14:schemeClr w14:val="tx1"/>
            </w14:solidFill>
          </w14:textFill>
        </w:rPr>
        <w:t>软件</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业企业</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，分别</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给予最高1</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0万元、</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0万元、</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0万元</w:t>
      </w:r>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一次性奖励</w:t>
      </w:r>
      <w:bookmarkStart w:id="0" w:name="_GoBack"/>
      <w:bookmarkEnd w:id="0"/>
      <w:r>
        <w:rPr>
          <w:rFonts w:hint="eastAsia" w:ascii="Times New Roman" w:hAnsi="Times New Roman" w:eastAsia="仿宋_GB2312" w:cs="仿宋_GB2312"/>
          <w:b w:val="0"/>
          <w:bCs w:val="0"/>
          <w:caps w:val="0"/>
          <w:color w:val="000000" w:themeColor="text1"/>
          <w:sz w:val="32"/>
          <w:szCs w:val="32"/>
          <w:lang w:val="en-US" w:eastAsia="zh-CN"/>
          <w14:textFill>
            <w14:solidFill>
              <w14:schemeClr w14:val="tx1"/>
            </w14:solidFill>
          </w14:textFill>
        </w:rPr>
        <w:t>；对首次入选省软件和信息技术服务业综合竞争力百强企业的，给予最高20万元一次性奖励。</w:t>
      </w:r>
      <w:r>
        <w:rPr>
          <w:rStyle w:val="17"/>
          <w:rFonts w:hint="eastAsia" w:ascii="Times New Roman" w:hAnsi="Times New Roman" w:eastAsia="楷体_GB2312" w:cs="楷体_GB2312"/>
          <w:b w:val="0"/>
          <w:i w:val="0"/>
          <w:caps w:val="0"/>
          <w:spacing w:val="0"/>
          <w:w w:val="100"/>
          <w:kern w:val="2"/>
          <w:sz w:val="32"/>
          <w:szCs w:val="32"/>
          <w:u w:val="none"/>
          <w:lang w:val="en-US" w:eastAsia="zh-CN" w:bidi="ar-SA"/>
        </w:rPr>
        <w:t>（责任单位：市工业和信息化局、市财政局）</w:t>
      </w:r>
    </w:p>
    <w:p>
      <w:pPr>
        <w:pageBreakBefore w:val="0"/>
        <w:kinsoku/>
        <w:wordWrap/>
        <w:overflowPunct/>
        <w:topLinePunct w:val="0"/>
        <w:autoSpaceDE/>
        <w:autoSpaceDN/>
        <w:bidi w:val="0"/>
        <w:adjustRightInd/>
        <w:snapToGrid/>
        <w:spacing w:beforeAutospacing="0" w:line="240" w:lineRule="auto"/>
        <w:ind w:firstLine="640" w:firstLineChars="200"/>
        <w:jc w:val="both"/>
        <w:rPr>
          <w:rFonts w:hint="default" w:ascii="Times New Roman" w:hAnsi="Times New Roman" w:eastAsia="仿宋_GB2312" w:cs="仿宋_GB2312"/>
          <w:b w:val="0"/>
          <w:bCs w:val="0"/>
          <w:caps w:val="0"/>
          <w:color w:val="auto"/>
          <w:sz w:val="32"/>
          <w:szCs w:val="32"/>
          <w:lang w:val="en-US" w:eastAsia="zh-CN"/>
        </w:rPr>
      </w:pPr>
      <w:r>
        <w:rPr>
          <w:rStyle w:val="17"/>
          <w:rFonts w:hint="eastAsia" w:ascii="Times New Roman" w:hAnsi="Times New Roman" w:eastAsia="楷体_GB2312" w:cs="楷体_GB2312"/>
          <w:b w:val="0"/>
          <w:bCs w:val="0"/>
          <w:i w:val="0"/>
          <w:caps w:val="0"/>
          <w:spacing w:val="0"/>
          <w:w w:val="100"/>
          <w:kern w:val="2"/>
          <w:sz w:val="32"/>
          <w:szCs w:val="32"/>
          <w:u w:val="none"/>
          <w:lang w:val="en-US" w:eastAsia="zh-CN" w:bidi="ar-SA"/>
        </w:rPr>
        <w:t>（三）引导企业加大投资。</w:t>
      </w:r>
      <w:r>
        <w:rPr>
          <w:rFonts w:hint="default" w:ascii="Times New Roman" w:hAnsi="Times New Roman" w:eastAsia="仿宋_GB2312" w:cs="仿宋_GB2312"/>
          <w:b w:val="0"/>
          <w:bCs w:val="0"/>
          <w:caps w:val="0"/>
          <w:color w:val="auto"/>
          <w:sz w:val="32"/>
          <w:szCs w:val="32"/>
          <w:lang w:val="en-US" w:eastAsia="zh-CN"/>
        </w:rPr>
        <w:t>对</w:t>
      </w:r>
      <w:r>
        <w:rPr>
          <w:rFonts w:hint="eastAsia" w:ascii="Times New Roman" w:hAnsi="Times New Roman" w:eastAsia="仿宋_GB2312" w:cs="仿宋_GB2312"/>
          <w:b w:val="0"/>
          <w:bCs w:val="0"/>
          <w:caps w:val="0"/>
          <w:color w:val="auto"/>
          <w:sz w:val="32"/>
          <w:szCs w:val="32"/>
          <w:lang w:val="en-US" w:eastAsia="zh-CN"/>
        </w:rPr>
        <w:t>我市企业</w:t>
      </w:r>
      <w:r>
        <w:rPr>
          <w:rFonts w:hint="default" w:ascii="Times New Roman" w:hAnsi="Times New Roman" w:eastAsia="仿宋_GB2312" w:cs="仿宋_GB2312"/>
          <w:b w:val="0"/>
          <w:bCs w:val="0"/>
          <w:caps w:val="0"/>
          <w:color w:val="auto"/>
          <w:sz w:val="32"/>
          <w:szCs w:val="32"/>
          <w:lang w:val="en-US" w:eastAsia="zh-CN"/>
        </w:rPr>
        <w:t>实际投资5000万元以上项目，按照投资总额的</w:t>
      </w:r>
      <w:r>
        <w:rPr>
          <w:rFonts w:hint="eastAsia" w:ascii="Times New Roman" w:hAnsi="Times New Roman" w:eastAsia="仿宋_GB2312" w:cs="仿宋_GB2312"/>
          <w:b w:val="0"/>
          <w:bCs w:val="0"/>
          <w:caps w:val="0"/>
          <w:color w:val="auto"/>
          <w:sz w:val="32"/>
          <w:szCs w:val="32"/>
          <w:lang w:val="en-US" w:eastAsia="zh-CN"/>
        </w:rPr>
        <w:t>10</w:t>
      </w:r>
      <w:r>
        <w:rPr>
          <w:rFonts w:hint="default" w:ascii="Times New Roman" w:hAnsi="Times New Roman" w:eastAsia="仿宋_GB2312" w:cs="仿宋_GB2312"/>
          <w:b w:val="0"/>
          <w:bCs w:val="0"/>
          <w:caps w:val="0"/>
          <w:color w:val="auto"/>
          <w:sz w:val="32"/>
          <w:szCs w:val="32"/>
          <w:lang w:val="en-US" w:eastAsia="zh-CN"/>
        </w:rPr>
        <w:t>%（不含土地）给予补助，每个企业最高</w:t>
      </w:r>
      <w:r>
        <w:rPr>
          <w:rFonts w:hint="eastAsia" w:ascii="Times New Roman" w:hAnsi="Times New Roman" w:eastAsia="仿宋_GB2312" w:cs="仿宋_GB2312"/>
          <w:b w:val="0"/>
          <w:bCs w:val="0"/>
          <w:caps w:val="0"/>
          <w:color w:val="auto"/>
          <w:sz w:val="32"/>
          <w:szCs w:val="32"/>
          <w:lang w:val="en-US" w:eastAsia="zh-CN"/>
        </w:rPr>
        <w:t>1000</w:t>
      </w:r>
      <w:r>
        <w:rPr>
          <w:rFonts w:hint="default" w:ascii="Times New Roman" w:hAnsi="Times New Roman" w:eastAsia="仿宋_GB2312" w:cs="仿宋_GB2312"/>
          <w:b w:val="0"/>
          <w:bCs w:val="0"/>
          <w:caps w:val="0"/>
          <w:color w:val="auto"/>
          <w:sz w:val="32"/>
          <w:szCs w:val="32"/>
          <w:lang w:val="en-US" w:eastAsia="zh-CN"/>
        </w:rPr>
        <w:t>万元。鼓励企业引进具有独立法人资格且投资额</w:t>
      </w:r>
      <w:r>
        <w:rPr>
          <w:rFonts w:hint="default" w:ascii="Times New Roman" w:hAnsi="Times New Roman" w:eastAsia="仿宋_GB2312" w:cs="仿宋_GB2312"/>
          <w:b w:val="0"/>
          <w:bCs w:val="0"/>
          <w:caps w:val="0"/>
          <w:color w:val="auto"/>
          <w:sz w:val="32"/>
          <w:szCs w:val="32"/>
          <w:lang w:eastAsia="zh-CN"/>
        </w:rPr>
        <w:t>5000</w:t>
      </w:r>
      <w:r>
        <w:rPr>
          <w:rFonts w:hint="default" w:ascii="Times New Roman" w:hAnsi="Times New Roman" w:eastAsia="仿宋_GB2312" w:cs="仿宋_GB2312"/>
          <w:b w:val="0"/>
          <w:bCs w:val="0"/>
          <w:caps w:val="0"/>
          <w:color w:val="auto"/>
          <w:sz w:val="32"/>
          <w:szCs w:val="32"/>
          <w:lang w:val="en-US" w:eastAsia="zh-CN"/>
        </w:rPr>
        <w:t>万元以上的配套项目，</w:t>
      </w:r>
      <w:r>
        <w:rPr>
          <w:rFonts w:hint="eastAsia" w:ascii="Times New Roman" w:hAnsi="Times New Roman" w:eastAsia="仿宋_GB2312" w:cs="仿宋_GB2312"/>
          <w:b w:val="0"/>
          <w:bCs w:val="0"/>
          <w:caps w:val="0"/>
          <w:color w:val="auto"/>
          <w:sz w:val="32"/>
          <w:szCs w:val="32"/>
          <w:lang w:val="en-US" w:eastAsia="zh-CN"/>
        </w:rPr>
        <w:t>按</w:t>
      </w:r>
      <w:r>
        <w:rPr>
          <w:rFonts w:hint="default" w:ascii="Times New Roman" w:hAnsi="Times New Roman" w:eastAsia="仿宋_GB2312" w:cs="仿宋_GB2312"/>
          <w:b w:val="0"/>
          <w:bCs w:val="0"/>
          <w:caps w:val="0"/>
          <w:color w:val="auto"/>
          <w:sz w:val="32"/>
          <w:szCs w:val="32"/>
          <w:lang w:val="en-US" w:eastAsia="zh-CN"/>
        </w:rPr>
        <w:t>新引进</w:t>
      </w:r>
      <w:r>
        <w:rPr>
          <w:rFonts w:hint="eastAsia" w:ascii="Times New Roman" w:hAnsi="Times New Roman" w:eastAsia="仿宋_GB2312" w:cs="仿宋_GB2312"/>
          <w:b w:val="0"/>
          <w:bCs w:val="0"/>
          <w:caps w:val="0"/>
          <w:color w:val="auto"/>
          <w:sz w:val="32"/>
          <w:szCs w:val="32"/>
          <w:lang w:val="en-US" w:eastAsia="zh-CN"/>
        </w:rPr>
        <w:t>项目</w:t>
      </w:r>
      <w:r>
        <w:rPr>
          <w:rFonts w:hint="default" w:ascii="Times New Roman" w:hAnsi="Times New Roman" w:eastAsia="仿宋_GB2312" w:cs="仿宋_GB2312"/>
          <w:b w:val="0"/>
          <w:bCs w:val="0"/>
          <w:caps w:val="0"/>
          <w:color w:val="auto"/>
          <w:sz w:val="32"/>
          <w:szCs w:val="32"/>
          <w:lang w:val="en-US" w:eastAsia="zh-CN"/>
        </w:rPr>
        <w:t xml:space="preserve">投资额的5‰给予引进方最高 </w:t>
      </w:r>
      <w:r>
        <w:rPr>
          <w:rFonts w:hint="eastAsia" w:ascii="Times New Roman" w:hAnsi="Times New Roman" w:eastAsia="仿宋_GB2312" w:cs="仿宋_GB2312"/>
          <w:b w:val="0"/>
          <w:bCs w:val="0"/>
          <w:caps w:val="0"/>
          <w:color w:val="auto"/>
          <w:sz w:val="32"/>
          <w:szCs w:val="32"/>
          <w:lang w:val="en-US" w:eastAsia="zh-CN"/>
        </w:rPr>
        <w:t>5</w:t>
      </w:r>
      <w:r>
        <w:rPr>
          <w:rFonts w:hint="default" w:ascii="Times New Roman" w:hAnsi="Times New Roman" w:eastAsia="仿宋_GB2312" w:cs="仿宋_GB2312"/>
          <w:b w:val="0"/>
          <w:bCs w:val="0"/>
          <w:caps w:val="0"/>
          <w:color w:val="auto"/>
          <w:sz w:val="32"/>
          <w:szCs w:val="32"/>
          <w:lang w:val="en-US" w:eastAsia="zh-CN"/>
        </w:rPr>
        <w:t>0 万元奖励，按新引进项目投资额的5%给予投资方最高</w:t>
      </w:r>
      <w:r>
        <w:rPr>
          <w:rFonts w:hint="eastAsia" w:ascii="Times New Roman" w:hAnsi="Times New Roman" w:eastAsia="仿宋_GB2312" w:cs="仿宋_GB2312"/>
          <w:b w:val="0"/>
          <w:bCs w:val="0"/>
          <w:caps w:val="0"/>
          <w:color w:val="auto"/>
          <w:sz w:val="32"/>
          <w:szCs w:val="32"/>
          <w:lang w:val="en-US" w:eastAsia="zh-CN"/>
        </w:rPr>
        <w:t>500</w:t>
      </w:r>
      <w:r>
        <w:rPr>
          <w:rFonts w:hint="default" w:ascii="Times New Roman" w:hAnsi="Times New Roman" w:eastAsia="仿宋_GB2312" w:cs="仿宋_GB2312"/>
          <w:b w:val="0"/>
          <w:bCs w:val="0"/>
          <w:caps w:val="0"/>
          <w:color w:val="auto"/>
          <w:sz w:val="32"/>
          <w:szCs w:val="32"/>
          <w:lang w:val="en-US" w:eastAsia="zh-CN"/>
        </w:rPr>
        <w:t>万元奖励</w:t>
      </w:r>
      <w:r>
        <w:rPr>
          <w:rFonts w:hint="default" w:ascii="Times New Roman" w:hAnsi="Times New Roman" w:eastAsia="仿宋_GB2312" w:cs="仿宋_GB2312"/>
          <w:b w:val="0"/>
          <w:bCs w:val="0"/>
          <w:caps w:val="0"/>
          <w:color w:val="auto"/>
          <w:sz w:val="32"/>
          <w:szCs w:val="32"/>
          <w:lang w:eastAsia="zh-CN"/>
        </w:rPr>
        <w:t>。</w:t>
      </w:r>
      <w:r>
        <w:rPr>
          <w:rStyle w:val="17"/>
          <w:rFonts w:hint="eastAsia" w:ascii="Times New Roman" w:hAnsi="Times New Roman" w:eastAsia="楷体_GB2312" w:cs="楷体_GB2312"/>
          <w:b w:val="0"/>
          <w:i w:val="0"/>
          <w:caps w:val="0"/>
          <w:spacing w:val="0"/>
          <w:w w:val="100"/>
          <w:kern w:val="2"/>
          <w:sz w:val="32"/>
          <w:szCs w:val="32"/>
          <w:u w:val="none"/>
          <w:lang w:val="en-US" w:eastAsia="zh-CN" w:bidi="ar-SA"/>
        </w:rPr>
        <w:t>（责任单位：市工业和信息化局、市投资促进局、市财政局）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firstLine="640" w:firstLineChars="200"/>
        <w:jc w:val="both"/>
        <w:textAlignment w:val="auto"/>
        <w:rPr>
          <w:rFonts w:hint="default" w:ascii="Times New Roman" w:hAnsi="Times New Roman" w:eastAsia="仿宋_GB2312"/>
          <w:caps w:val="0"/>
          <w:color w:val="auto"/>
          <w:lang w:val="en-US" w:eastAsia="zh-CN"/>
        </w:rPr>
      </w:pPr>
      <w:r>
        <w:rPr>
          <w:rStyle w:val="17"/>
          <w:rFonts w:hint="eastAsia" w:ascii="Times New Roman" w:hAnsi="Times New Roman" w:eastAsia="楷体_GB2312" w:cs="楷体_GB2312"/>
          <w:b w:val="0"/>
          <w:bCs w:val="0"/>
          <w:i w:val="0"/>
          <w:caps w:val="0"/>
          <w:spacing w:val="0"/>
          <w:w w:val="100"/>
          <w:kern w:val="2"/>
          <w:sz w:val="32"/>
          <w:szCs w:val="32"/>
          <w:u w:val="none"/>
          <w:lang w:val="en-US" w:eastAsia="zh-CN" w:bidi="ar-SA"/>
        </w:rPr>
        <w:t>（四）鼓励企业加大研发投入。</w:t>
      </w:r>
      <w:r>
        <w:rPr>
          <w:rFonts w:hint="default" w:ascii="Times New Roman" w:hAnsi="Times New Roman" w:eastAsia="仿宋_GB2312" w:cs="仿宋_GB2312"/>
          <w:b w:val="0"/>
          <w:bCs w:val="0"/>
          <w:caps w:val="0"/>
          <w:color w:val="auto"/>
          <w:sz w:val="32"/>
          <w:szCs w:val="32"/>
          <w:lang w:val="en-US" w:eastAsia="zh-CN"/>
        </w:rPr>
        <w:t>对</w:t>
      </w:r>
      <w:r>
        <w:rPr>
          <w:rFonts w:hint="eastAsia" w:ascii="Times New Roman" w:hAnsi="Times New Roman" w:eastAsia="仿宋_GB2312" w:cs="仿宋_GB2312"/>
          <w:b w:val="0"/>
          <w:bCs w:val="0"/>
          <w:caps w:val="0"/>
          <w:color w:val="auto"/>
          <w:sz w:val="32"/>
          <w:szCs w:val="32"/>
          <w:lang w:val="en-US" w:eastAsia="zh-CN"/>
        </w:rPr>
        <w:t>首次列入省新一代信息技术</w:t>
      </w:r>
      <w:r>
        <w:rPr>
          <w:rFonts w:hint="default" w:ascii="Times New Roman" w:hAnsi="Times New Roman" w:eastAsia="仿宋_GB2312" w:cs="仿宋_GB2312"/>
          <w:b w:val="0"/>
          <w:bCs w:val="0"/>
          <w:caps w:val="0"/>
          <w:color w:val="auto"/>
          <w:sz w:val="32"/>
          <w:szCs w:val="32"/>
          <w:lang w:val="en-US" w:eastAsia="zh-CN"/>
        </w:rPr>
        <w:t>示范应用项目</w:t>
      </w:r>
      <w:r>
        <w:rPr>
          <w:rFonts w:hint="eastAsia" w:ascii="Times New Roman" w:hAnsi="Times New Roman" w:eastAsia="仿宋_GB2312" w:cs="仿宋_GB2312"/>
          <w:b w:val="0"/>
          <w:bCs w:val="0"/>
          <w:caps w:val="0"/>
          <w:color w:val="auto"/>
          <w:sz w:val="32"/>
          <w:szCs w:val="32"/>
          <w:lang w:val="en-US" w:eastAsia="zh-CN"/>
        </w:rPr>
        <w:t>，</w:t>
      </w:r>
      <w:r>
        <w:rPr>
          <w:rFonts w:hint="default" w:ascii="Times New Roman" w:hAnsi="Times New Roman" w:eastAsia="仿宋_GB2312" w:cs="仿宋_GB2312"/>
          <w:b w:val="0"/>
          <w:bCs w:val="0"/>
          <w:caps w:val="0"/>
          <w:color w:val="auto"/>
          <w:sz w:val="32"/>
          <w:szCs w:val="32"/>
          <w:lang w:val="en-US" w:eastAsia="zh-CN"/>
        </w:rPr>
        <w:t>按不超过总投资的</w:t>
      </w:r>
      <w:r>
        <w:rPr>
          <w:rFonts w:hint="eastAsia" w:ascii="Times New Roman" w:hAnsi="Times New Roman" w:eastAsia="仿宋_GB2312" w:cs="仿宋_GB2312"/>
          <w:b w:val="0"/>
          <w:bCs w:val="0"/>
          <w:caps w:val="0"/>
          <w:color w:val="auto"/>
          <w:sz w:val="32"/>
          <w:szCs w:val="32"/>
          <w:lang w:val="en-US" w:eastAsia="zh-CN"/>
        </w:rPr>
        <w:t>1</w:t>
      </w:r>
      <w:r>
        <w:rPr>
          <w:rFonts w:hint="default" w:ascii="Times New Roman" w:hAnsi="Times New Roman" w:eastAsia="仿宋_GB2312" w:cs="仿宋_GB2312"/>
          <w:b w:val="0"/>
          <w:bCs w:val="0"/>
          <w:caps w:val="0"/>
          <w:color w:val="auto"/>
          <w:sz w:val="32"/>
          <w:szCs w:val="32"/>
          <w:lang w:val="en-US" w:eastAsia="zh-CN"/>
        </w:rPr>
        <w:t>0%</w:t>
      </w:r>
      <w:r>
        <w:rPr>
          <w:rFonts w:hint="eastAsia" w:ascii="Times New Roman" w:hAnsi="Times New Roman" w:eastAsia="仿宋_GB2312" w:cs="仿宋_GB2312"/>
          <w:b w:val="0"/>
          <w:bCs w:val="0"/>
          <w:caps w:val="0"/>
          <w:color w:val="auto"/>
          <w:sz w:val="32"/>
          <w:szCs w:val="32"/>
          <w:lang w:val="en-US" w:eastAsia="zh-CN"/>
        </w:rPr>
        <w:t>，</w:t>
      </w:r>
      <w:r>
        <w:rPr>
          <w:rFonts w:hint="default" w:ascii="Times New Roman" w:hAnsi="Times New Roman" w:eastAsia="仿宋_GB2312" w:cs="仿宋_GB2312"/>
          <w:b w:val="0"/>
          <w:bCs w:val="0"/>
          <w:caps w:val="0"/>
          <w:color w:val="auto"/>
          <w:sz w:val="32"/>
          <w:szCs w:val="32"/>
          <w:lang w:val="en-US" w:eastAsia="zh-CN"/>
        </w:rPr>
        <w:t>给予最高</w:t>
      </w:r>
      <w:r>
        <w:rPr>
          <w:rFonts w:hint="eastAsia" w:ascii="Times New Roman" w:hAnsi="Times New Roman" w:eastAsia="仿宋_GB2312" w:cs="仿宋_GB2312"/>
          <w:b w:val="0"/>
          <w:bCs w:val="0"/>
          <w:caps w:val="0"/>
          <w:color w:val="auto"/>
          <w:sz w:val="32"/>
          <w:szCs w:val="32"/>
          <w:lang w:val="en-US" w:eastAsia="zh-CN"/>
        </w:rPr>
        <w:t>50</w:t>
      </w:r>
      <w:r>
        <w:rPr>
          <w:rFonts w:hint="default" w:ascii="Times New Roman" w:hAnsi="Times New Roman" w:eastAsia="仿宋_GB2312" w:cs="仿宋_GB2312"/>
          <w:b w:val="0"/>
          <w:bCs w:val="0"/>
          <w:caps w:val="0"/>
          <w:color w:val="auto"/>
          <w:sz w:val="32"/>
          <w:szCs w:val="32"/>
          <w:lang w:val="en-US" w:eastAsia="zh-CN"/>
        </w:rPr>
        <w:t>万元</w:t>
      </w:r>
      <w:r>
        <w:rPr>
          <w:rFonts w:hint="eastAsia" w:ascii="Times New Roman" w:hAnsi="Times New Roman" w:eastAsia="仿宋_GB2312" w:cs="仿宋_GB2312"/>
          <w:b w:val="0"/>
          <w:bCs w:val="0"/>
          <w:caps w:val="0"/>
          <w:color w:val="auto"/>
          <w:sz w:val="32"/>
          <w:szCs w:val="32"/>
          <w:lang w:val="en-US" w:eastAsia="zh-CN"/>
        </w:rPr>
        <w:t>资金补助；对首次列入省软件产业高质量发展重点项目的，给予最高50万元资金补助；对被认定为省虚拟现实公共应用体验中心的，在省补贴基础上，按照其建设费用的20%给予最高300万元的一次性资金补助；对首次认定为</w:t>
      </w:r>
      <w:r>
        <w:rPr>
          <w:rFonts w:hint="eastAsia" w:ascii="Times New Roman" w:hAnsi="Times New Roman" w:eastAsia="仿宋_GB2312" w:cs="仿宋_GB2312"/>
          <w:i w:val="0"/>
          <w:iCs w:val="0"/>
          <w:caps w:val="0"/>
          <w:color w:val="auto"/>
          <w:spacing w:val="0"/>
          <w:sz w:val="32"/>
          <w:szCs w:val="32"/>
          <w:shd w:val="clear"/>
          <w:lang w:val="en-US" w:eastAsia="zh-CN"/>
        </w:rPr>
        <w:t>省级软件工程技术中心的，给</w:t>
      </w:r>
      <w:r>
        <w:rPr>
          <w:rFonts w:hint="eastAsia" w:ascii="Times New Roman" w:hAnsi="Times New Roman" w:eastAsia="仿宋_GB2312" w:cs="仿宋_GB2312"/>
          <w:b w:val="0"/>
          <w:bCs w:val="0"/>
          <w:caps w:val="0"/>
          <w:color w:val="auto"/>
          <w:sz w:val="32"/>
          <w:szCs w:val="32"/>
          <w:lang w:val="en-US" w:eastAsia="zh-CN"/>
        </w:rPr>
        <w:t>予最高30万元一次性奖励；</w:t>
      </w:r>
      <w:r>
        <w:rPr>
          <w:rFonts w:hint="eastAsia" w:ascii="Times New Roman" w:hAnsi="Times New Roman" w:eastAsia="仿宋_GB2312" w:cs="仿宋_GB2312"/>
          <w:i w:val="0"/>
          <w:iCs w:val="0"/>
          <w:caps w:val="0"/>
          <w:color w:val="auto"/>
          <w:spacing w:val="0"/>
          <w:sz w:val="32"/>
          <w:szCs w:val="32"/>
          <w:shd w:val="clear"/>
          <w:lang w:val="en-US" w:eastAsia="zh-CN"/>
        </w:rPr>
        <w:t>对</w:t>
      </w:r>
      <w:r>
        <w:rPr>
          <w:rFonts w:hint="default" w:ascii="Times New Roman" w:hAnsi="Times New Roman" w:eastAsia="仿宋_GB2312" w:cs="仿宋_GB2312"/>
          <w:b w:val="0"/>
          <w:bCs w:val="0"/>
          <w:caps w:val="0"/>
          <w:color w:val="auto"/>
          <w:sz w:val="32"/>
          <w:szCs w:val="32"/>
          <w:lang w:val="en-US" w:eastAsia="zh-CN"/>
        </w:rPr>
        <w:t>首次通过CMMI(能力成熟度模型)三级、四级、五级评估认证的软件企业，分别给予最高20万元、30万元</w:t>
      </w:r>
      <w:r>
        <w:rPr>
          <w:rFonts w:hint="eastAsia" w:ascii="Times New Roman" w:hAnsi="Times New Roman" w:eastAsia="仿宋_GB2312" w:cs="仿宋_GB2312"/>
          <w:b w:val="0"/>
          <w:bCs w:val="0"/>
          <w:caps w:val="0"/>
          <w:color w:val="auto"/>
          <w:sz w:val="32"/>
          <w:szCs w:val="32"/>
          <w:lang w:val="en-US" w:eastAsia="zh-CN"/>
        </w:rPr>
        <w:t>和</w:t>
      </w:r>
      <w:r>
        <w:rPr>
          <w:rFonts w:hint="default" w:ascii="Times New Roman" w:hAnsi="Times New Roman" w:eastAsia="仿宋_GB2312" w:cs="仿宋_GB2312"/>
          <w:b w:val="0"/>
          <w:bCs w:val="0"/>
          <w:caps w:val="0"/>
          <w:color w:val="auto"/>
          <w:sz w:val="32"/>
          <w:szCs w:val="32"/>
          <w:lang w:val="en-US" w:eastAsia="zh-CN"/>
        </w:rPr>
        <w:t>50万元一次性奖励</w:t>
      </w:r>
      <w:r>
        <w:rPr>
          <w:rFonts w:hint="eastAsia" w:ascii="Times New Roman" w:hAnsi="Times New Roman" w:eastAsia="仿宋_GB2312" w:cs="仿宋_GB2312"/>
          <w:b w:val="0"/>
          <w:bCs w:val="0"/>
          <w:caps w:val="0"/>
          <w:color w:val="auto"/>
          <w:sz w:val="32"/>
          <w:szCs w:val="32"/>
          <w:lang w:val="en-US" w:eastAsia="zh-CN"/>
        </w:rPr>
        <w:t>；对首次列入国家智能光伏试点示范企业，</w:t>
      </w:r>
      <w:r>
        <w:rPr>
          <w:rFonts w:hint="eastAsia" w:ascii="Times New Roman" w:hAnsi="Times New Roman" w:eastAsia="仿宋_GB2312" w:cs="仿宋_GB2312"/>
          <w:i w:val="0"/>
          <w:iCs w:val="0"/>
          <w:caps w:val="0"/>
          <w:color w:val="auto"/>
          <w:spacing w:val="0"/>
          <w:sz w:val="32"/>
          <w:szCs w:val="32"/>
          <w:lang w:val="en-US" w:eastAsia="zh-CN"/>
        </w:rPr>
        <w:t>给予最高50万元一次性奖励。</w:t>
      </w:r>
      <w:r>
        <w:rPr>
          <w:rStyle w:val="17"/>
          <w:rFonts w:hint="eastAsia" w:ascii="Times New Roman" w:hAnsi="Times New Roman" w:eastAsia="楷体_GB2312" w:cs="楷体_GB2312"/>
          <w:b w:val="0"/>
          <w:i w:val="0"/>
          <w:caps w:val="0"/>
          <w:spacing w:val="0"/>
          <w:w w:val="100"/>
          <w:kern w:val="2"/>
          <w:sz w:val="32"/>
          <w:szCs w:val="32"/>
          <w:u w:val="none"/>
          <w:lang w:val="en-US" w:eastAsia="zh-CN" w:bidi="ar-SA"/>
        </w:rPr>
        <w:t>（责任单位：市工业和信息化局、市财政局）</w:t>
      </w:r>
    </w:p>
    <w:p>
      <w:pPr>
        <w:pageBreakBefore w:val="0"/>
        <w:kinsoku/>
        <w:wordWrap/>
        <w:overflowPunct/>
        <w:topLinePunct w:val="0"/>
        <w:autoSpaceDE/>
        <w:autoSpaceDN/>
        <w:bidi w:val="0"/>
        <w:adjustRightInd/>
        <w:snapToGrid/>
        <w:spacing w:beforeAutospacing="0" w:line="240" w:lineRule="auto"/>
        <w:ind w:firstLine="640" w:firstLineChars="200"/>
        <w:jc w:val="both"/>
        <w:rPr>
          <w:rStyle w:val="17"/>
          <w:rFonts w:hint="eastAsia" w:ascii="Times New Roman" w:hAnsi="Times New Roman" w:eastAsia="楷体_GB2312" w:cs="楷体_GB2312"/>
          <w:b w:val="0"/>
          <w:i w:val="0"/>
          <w:caps w:val="0"/>
          <w:spacing w:val="0"/>
          <w:w w:val="100"/>
          <w:kern w:val="2"/>
          <w:sz w:val="32"/>
          <w:szCs w:val="32"/>
          <w:u w:val="none"/>
          <w:lang w:val="en-US" w:eastAsia="zh-CN" w:bidi="ar-SA"/>
        </w:rPr>
      </w:pPr>
      <w:r>
        <w:rPr>
          <w:rStyle w:val="17"/>
          <w:rFonts w:hint="eastAsia" w:ascii="Times New Roman" w:hAnsi="Times New Roman" w:eastAsia="楷体_GB2312" w:cs="楷体_GB2312"/>
          <w:b w:val="0"/>
          <w:bCs w:val="0"/>
          <w:i w:val="0"/>
          <w:caps w:val="0"/>
          <w:spacing w:val="0"/>
          <w:w w:val="100"/>
          <w:kern w:val="2"/>
          <w:sz w:val="32"/>
          <w:szCs w:val="32"/>
          <w:u w:val="none"/>
          <w:lang w:val="en-US" w:eastAsia="zh-CN" w:bidi="ar-SA"/>
        </w:rPr>
        <w:t>（五）促进产业集聚集约。</w:t>
      </w:r>
      <w:r>
        <w:rPr>
          <w:rFonts w:hint="eastAsia" w:ascii="Times New Roman" w:hAnsi="Times New Roman" w:eastAsia="仿宋_GB2312" w:cs="仿宋_GB2312"/>
          <w:b w:val="0"/>
          <w:bCs w:val="0"/>
          <w:caps w:val="0"/>
          <w:color w:val="auto"/>
          <w:sz w:val="32"/>
          <w:szCs w:val="32"/>
          <w:lang w:val="en-US" w:eastAsia="zh-CN"/>
        </w:rPr>
        <w:t>对入驻产业园区投资500万元以上的电子信息制造业企业，租赁自用办公、研发及生产经营场地的，</w:t>
      </w:r>
      <w:r>
        <w:rPr>
          <w:rFonts w:hint="default" w:ascii="Times New Roman" w:hAnsi="Times New Roman" w:eastAsia="仿宋_GB2312" w:cs="仿宋_GB2312"/>
          <w:b w:val="0"/>
          <w:bCs w:val="0"/>
          <w:caps w:val="0"/>
          <w:color w:val="auto"/>
          <w:sz w:val="32"/>
          <w:szCs w:val="32"/>
          <w:lang w:val="en-US" w:eastAsia="zh-CN"/>
        </w:rPr>
        <w:t>前三年</w:t>
      </w:r>
      <w:r>
        <w:rPr>
          <w:rFonts w:hint="eastAsia" w:ascii="Times New Roman" w:hAnsi="Times New Roman" w:eastAsia="仿宋_GB2312" w:cs="仿宋_GB2312"/>
          <w:b w:val="0"/>
          <w:bCs w:val="0"/>
          <w:caps w:val="0"/>
          <w:color w:val="auto"/>
          <w:sz w:val="32"/>
          <w:szCs w:val="32"/>
          <w:lang w:val="en-US" w:eastAsia="zh-CN"/>
        </w:rPr>
        <w:t>分别</w:t>
      </w:r>
      <w:r>
        <w:rPr>
          <w:rFonts w:hint="default" w:ascii="Times New Roman" w:hAnsi="Times New Roman" w:eastAsia="仿宋_GB2312" w:cs="仿宋_GB2312"/>
          <w:b w:val="0"/>
          <w:bCs w:val="0"/>
          <w:caps w:val="0"/>
          <w:color w:val="auto"/>
          <w:sz w:val="32"/>
          <w:szCs w:val="32"/>
          <w:lang w:val="en-US" w:eastAsia="zh-CN"/>
        </w:rPr>
        <w:t>按照每年实际发生额的70%、50%、30%给予补贴,同一企业累计补贴总额不超过</w:t>
      </w:r>
      <w:r>
        <w:rPr>
          <w:rFonts w:hint="eastAsia" w:ascii="Times New Roman" w:hAnsi="Times New Roman" w:eastAsia="仿宋_GB2312" w:cs="仿宋_GB2312"/>
          <w:b w:val="0"/>
          <w:bCs w:val="0"/>
          <w:caps w:val="0"/>
          <w:color w:val="auto"/>
          <w:sz w:val="32"/>
          <w:szCs w:val="32"/>
          <w:lang w:val="en-US" w:eastAsia="zh-CN"/>
        </w:rPr>
        <w:t>100</w:t>
      </w:r>
      <w:r>
        <w:rPr>
          <w:rFonts w:hint="default" w:ascii="Times New Roman" w:hAnsi="Times New Roman" w:eastAsia="仿宋_GB2312" w:cs="仿宋_GB2312"/>
          <w:b w:val="0"/>
          <w:bCs w:val="0"/>
          <w:caps w:val="0"/>
          <w:color w:val="auto"/>
          <w:sz w:val="32"/>
          <w:szCs w:val="32"/>
          <w:lang w:val="en-US" w:eastAsia="zh-CN"/>
        </w:rPr>
        <w:t>万元</w:t>
      </w:r>
      <w:r>
        <w:rPr>
          <w:rFonts w:hint="eastAsia" w:ascii="Times New Roman" w:hAnsi="Times New Roman" w:eastAsia="仿宋_GB2312" w:cs="仿宋_GB2312"/>
          <w:b w:val="0"/>
          <w:bCs w:val="0"/>
          <w:caps w:val="0"/>
          <w:color w:val="auto"/>
          <w:sz w:val="32"/>
          <w:szCs w:val="32"/>
          <w:lang w:val="en-US" w:eastAsia="zh-CN"/>
        </w:rPr>
        <w:t>；</w:t>
      </w:r>
      <w:r>
        <w:rPr>
          <w:rFonts w:hint="default" w:ascii="Times New Roman" w:hAnsi="Times New Roman" w:eastAsia="仿宋_GB2312" w:cs="仿宋_GB2312"/>
          <w:b w:val="0"/>
          <w:bCs w:val="0"/>
          <w:caps w:val="0"/>
          <w:color w:val="auto"/>
          <w:sz w:val="32"/>
          <w:szCs w:val="32"/>
          <w:lang w:val="en-US" w:eastAsia="zh-CN"/>
        </w:rPr>
        <w:t>对聚集10家以上</w:t>
      </w:r>
      <w:r>
        <w:rPr>
          <w:rFonts w:hint="eastAsia" w:ascii="Times New Roman" w:hAnsi="Times New Roman" w:eastAsia="仿宋_GB2312" w:cs="仿宋_GB2312"/>
          <w:b w:val="0"/>
          <w:bCs w:val="0"/>
          <w:caps w:val="0"/>
          <w:color w:val="auto"/>
          <w:sz w:val="32"/>
          <w:szCs w:val="32"/>
          <w:lang w:val="en-US" w:eastAsia="zh-CN"/>
        </w:rPr>
        <w:t>电子信息制造业</w:t>
      </w:r>
      <w:r>
        <w:rPr>
          <w:rFonts w:hint="default" w:ascii="Times New Roman" w:hAnsi="Times New Roman" w:eastAsia="仿宋_GB2312" w:cs="仿宋_GB2312"/>
          <w:b w:val="0"/>
          <w:bCs w:val="0"/>
          <w:caps w:val="0"/>
          <w:color w:val="auto"/>
          <w:sz w:val="32"/>
          <w:szCs w:val="32"/>
          <w:lang w:val="en-US" w:eastAsia="zh-CN"/>
        </w:rPr>
        <w:t>企业、且当年新增5家</w:t>
      </w:r>
      <w:r>
        <w:rPr>
          <w:rFonts w:hint="eastAsia" w:ascii="Times New Roman" w:hAnsi="Times New Roman" w:eastAsia="仿宋_GB2312" w:cs="仿宋_GB2312"/>
          <w:b w:val="0"/>
          <w:bCs w:val="0"/>
          <w:caps w:val="0"/>
          <w:color w:val="auto"/>
          <w:sz w:val="32"/>
          <w:szCs w:val="32"/>
          <w:lang w:val="en-US" w:eastAsia="zh-CN"/>
        </w:rPr>
        <w:t>企业</w:t>
      </w:r>
      <w:r>
        <w:rPr>
          <w:rFonts w:hint="default" w:ascii="Times New Roman" w:hAnsi="Times New Roman" w:eastAsia="仿宋_GB2312" w:cs="仿宋_GB2312"/>
          <w:b w:val="0"/>
          <w:bCs w:val="0"/>
          <w:caps w:val="0"/>
          <w:color w:val="auto"/>
          <w:sz w:val="32"/>
          <w:szCs w:val="32"/>
          <w:lang w:val="en-US" w:eastAsia="zh-CN"/>
        </w:rPr>
        <w:t>的</w:t>
      </w:r>
      <w:r>
        <w:rPr>
          <w:rFonts w:hint="eastAsia" w:ascii="Times New Roman" w:hAnsi="Times New Roman" w:eastAsia="仿宋_GB2312" w:cs="仿宋_GB2312"/>
          <w:b w:val="0"/>
          <w:bCs w:val="0"/>
          <w:caps w:val="0"/>
          <w:color w:val="auto"/>
          <w:sz w:val="32"/>
          <w:szCs w:val="32"/>
          <w:lang w:val="en-US" w:eastAsia="zh-CN"/>
        </w:rPr>
        <w:t>园区</w:t>
      </w:r>
      <w:r>
        <w:rPr>
          <w:rFonts w:hint="default" w:ascii="Times New Roman" w:hAnsi="Times New Roman" w:eastAsia="仿宋_GB2312" w:cs="仿宋_GB2312"/>
          <w:b w:val="0"/>
          <w:bCs w:val="0"/>
          <w:caps w:val="0"/>
          <w:color w:val="auto"/>
          <w:sz w:val="32"/>
          <w:szCs w:val="32"/>
          <w:lang w:val="en-US" w:eastAsia="zh-CN"/>
        </w:rPr>
        <w:t>，</w:t>
      </w:r>
      <w:r>
        <w:rPr>
          <w:rFonts w:hint="eastAsia" w:ascii="Times New Roman" w:hAnsi="Times New Roman" w:eastAsia="仿宋_GB2312" w:cs="仿宋_GB2312"/>
          <w:b w:val="0"/>
          <w:bCs w:val="0"/>
          <w:caps w:val="0"/>
          <w:color w:val="auto"/>
          <w:sz w:val="32"/>
          <w:szCs w:val="32"/>
          <w:lang w:val="en-US" w:eastAsia="zh-CN"/>
        </w:rPr>
        <w:t>一次性</w:t>
      </w:r>
      <w:r>
        <w:rPr>
          <w:rFonts w:hint="default" w:ascii="Times New Roman" w:hAnsi="Times New Roman" w:eastAsia="仿宋_GB2312" w:cs="仿宋_GB2312"/>
          <w:b w:val="0"/>
          <w:bCs w:val="0"/>
          <w:caps w:val="0"/>
          <w:color w:val="auto"/>
          <w:sz w:val="32"/>
          <w:szCs w:val="32"/>
          <w:lang w:val="en-US" w:eastAsia="zh-CN"/>
        </w:rPr>
        <w:t>给予</w:t>
      </w:r>
      <w:r>
        <w:rPr>
          <w:rFonts w:hint="eastAsia" w:ascii="Times New Roman" w:hAnsi="Times New Roman" w:eastAsia="仿宋_GB2312" w:cs="仿宋_GB2312"/>
          <w:b w:val="0"/>
          <w:bCs w:val="0"/>
          <w:caps w:val="0"/>
          <w:color w:val="auto"/>
          <w:sz w:val="32"/>
          <w:szCs w:val="32"/>
          <w:lang w:val="en-US" w:eastAsia="zh-CN"/>
        </w:rPr>
        <w:t>最高300</w:t>
      </w:r>
      <w:r>
        <w:rPr>
          <w:rFonts w:hint="default" w:ascii="Times New Roman" w:hAnsi="Times New Roman" w:eastAsia="仿宋_GB2312" w:cs="仿宋_GB2312"/>
          <w:b w:val="0"/>
          <w:bCs w:val="0"/>
          <w:caps w:val="0"/>
          <w:color w:val="auto"/>
          <w:sz w:val="32"/>
          <w:szCs w:val="32"/>
          <w:lang w:val="en-US" w:eastAsia="zh-CN"/>
        </w:rPr>
        <w:t>万元扶持资金</w:t>
      </w:r>
      <w:r>
        <w:rPr>
          <w:rFonts w:hint="eastAsia" w:ascii="Times New Roman" w:hAnsi="Times New Roman" w:eastAsia="仿宋_GB2312" w:cs="仿宋_GB2312"/>
          <w:b w:val="0"/>
          <w:bCs w:val="0"/>
          <w:caps w:val="0"/>
          <w:color w:val="auto"/>
          <w:sz w:val="32"/>
          <w:szCs w:val="32"/>
          <w:lang w:val="en-US" w:eastAsia="zh-CN"/>
        </w:rPr>
        <w:t>。</w:t>
      </w:r>
      <w:r>
        <w:rPr>
          <w:rFonts w:hint="eastAsia" w:ascii="Times New Roman" w:hAnsi="Times New Roman" w:eastAsia="仿宋_GB2312" w:cs="仿宋_GB2312"/>
          <w:i w:val="0"/>
          <w:iCs w:val="0"/>
          <w:caps w:val="0"/>
          <w:color w:val="auto"/>
          <w:spacing w:val="0"/>
          <w:sz w:val="32"/>
          <w:szCs w:val="32"/>
          <w:lang w:val="en-US" w:eastAsia="zh-CN"/>
        </w:rPr>
        <w:t>对被认定为省软件名园的，给予最高100万元一次性奖励；对被认定为省软件特色名园的，给予最高50万元一次性奖励。</w:t>
      </w:r>
      <w:r>
        <w:rPr>
          <w:rStyle w:val="17"/>
          <w:rFonts w:hint="eastAsia" w:ascii="Times New Roman" w:hAnsi="Times New Roman" w:eastAsia="楷体_GB2312" w:cs="楷体_GB2312"/>
          <w:b w:val="0"/>
          <w:i w:val="0"/>
          <w:caps w:val="0"/>
          <w:spacing w:val="0"/>
          <w:w w:val="100"/>
          <w:kern w:val="2"/>
          <w:sz w:val="32"/>
          <w:szCs w:val="32"/>
          <w:u w:val="none"/>
          <w:lang w:val="en-US" w:eastAsia="zh-CN" w:bidi="ar-SA"/>
        </w:rPr>
        <w:t>（责任单位：市工业和信息化局、市财政局）</w:t>
      </w:r>
    </w:p>
    <w:p>
      <w:pPr>
        <w:pageBreakBefore w:val="0"/>
        <w:kinsoku/>
        <w:wordWrap/>
        <w:overflowPunct/>
        <w:topLinePunct w:val="0"/>
        <w:autoSpaceDE/>
        <w:autoSpaceDN/>
        <w:bidi w:val="0"/>
        <w:adjustRightInd/>
        <w:snapToGrid/>
        <w:spacing w:beforeAutospacing="0" w:line="240" w:lineRule="auto"/>
        <w:ind w:firstLine="640" w:firstLineChars="200"/>
        <w:jc w:val="both"/>
        <w:rPr>
          <w:rStyle w:val="17"/>
          <w:rFonts w:hint="eastAsia" w:ascii="Times New Roman" w:hAnsi="Times New Roman" w:eastAsia="楷体_GB2312" w:cs="楷体_GB2312"/>
          <w:b w:val="0"/>
          <w:i w:val="0"/>
          <w:caps w:val="0"/>
          <w:spacing w:val="0"/>
          <w:w w:val="100"/>
          <w:kern w:val="2"/>
          <w:sz w:val="32"/>
          <w:szCs w:val="32"/>
          <w:u w:val="none"/>
          <w:lang w:val="en-US" w:eastAsia="zh-CN" w:bidi="ar-SA"/>
        </w:rPr>
      </w:pPr>
      <w:r>
        <w:rPr>
          <w:rStyle w:val="17"/>
          <w:rFonts w:hint="eastAsia" w:ascii="Times New Roman" w:hAnsi="Times New Roman" w:eastAsia="楷体_GB2312" w:cs="楷体_GB2312"/>
          <w:b w:val="0"/>
          <w:bCs w:val="0"/>
          <w:i w:val="0"/>
          <w:caps w:val="0"/>
          <w:spacing w:val="0"/>
          <w:w w:val="100"/>
          <w:kern w:val="2"/>
          <w:sz w:val="32"/>
          <w:szCs w:val="32"/>
          <w:u w:val="none"/>
          <w:lang w:val="en-US" w:eastAsia="zh-CN" w:bidi="ar-SA"/>
        </w:rPr>
        <w:t>（六）推动产业协同发展。</w:t>
      </w:r>
      <w:r>
        <w:rPr>
          <w:rFonts w:hint="default" w:ascii="Times New Roman" w:hAnsi="Times New Roman" w:eastAsia="仿宋_GB2312" w:cs="仿宋_GB2312"/>
          <w:b w:val="0"/>
          <w:bCs w:val="0"/>
          <w:caps w:val="0"/>
          <w:color w:val="auto"/>
          <w:kern w:val="2"/>
          <w:sz w:val="32"/>
          <w:szCs w:val="32"/>
          <w:lang w:val="en-US" w:eastAsia="zh-CN" w:bidi="ar-SA"/>
        </w:rPr>
        <w:t>对服务于电子信息制造业</w:t>
      </w:r>
      <w:r>
        <w:rPr>
          <w:rFonts w:hint="eastAsia" w:ascii="Times New Roman" w:hAnsi="Times New Roman" w:eastAsia="仿宋_GB2312" w:cs="仿宋_GB2312"/>
          <w:b w:val="0"/>
          <w:bCs w:val="0"/>
          <w:caps w:val="0"/>
          <w:color w:val="auto"/>
          <w:kern w:val="2"/>
          <w:sz w:val="32"/>
          <w:szCs w:val="32"/>
          <w:lang w:val="en-US" w:eastAsia="zh-CN" w:bidi="ar-SA"/>
        </w:rPr>
        <w:t>、软件和信息技术</w:t>
      </w:r>
      <w:r>
        <w:rPr>
          <w:rFonts w:hint="default" w:ascii="Times New Roman" w:hAnsi="Times New Roman" w:eastAsia="仿宋_GB2312" w:cs="仿宋_GB2312"/>
          <w:b w:val="0"/>
          <w:bCs w:val="0"/>
          <w:caps w:val="0"/>
          <w:color w:val="auto"/>
          <w:kern w:val="2"/>
          <w:sz w:val="32"/>
          <w:szCs w:val="32"/>
          <w:lang w:val="en-US" w:eastAsia="zh-CN" w:bidi="ar-SA"/>
        </w:rPr>
        <w:t>服务业，依法注册成立并按</w:t>
      </w:r>
      <w:r>
        <w:rPr>
          <w:rFonts w:hint="eastAsia" w:ascii="Times New Roman" w:hAnsi="Times New Roman" w:eastAsia="仿宋_GB2312" w:cs="仿宋_GB2312"/>
          <w:b w:val="0"/>
          <w:bCs w:val="0"/>
          <w:caps w:val="0"/>
          <w:color w:val="auto"/>
          <w:kern w:val="2"/>
          <w:sz w:val="32"/>
          <w:szCs w:val="32"/>
          <w:lang w:val="en-US" w:eastAsia="zh-CN" w:bidi="ar-SA"/>
        </w:rPr>
        <w:t>产业链年度计划</w:t>
      </w:r>
      <w:r>
        <w:rPr>
          <w:rFonts w:hint="default" w:ascii="Times New Roman" w:hAnsi="Times New Roman" w:eastAsia="仿宋_GB2312" w:cs="仿宋_GB2312"/>
          <w:b w:val="0"/>
          <w:bCs w:val="0"/>
          <w:caps w:val="0"/>
          <w:color w:val="auto"/>
          <w:kern w:val="2"/>
          <w:sz w:val="32"/>
          <w:szCs w:val="32"/>
          <w:lang w:val="en-US" w:eastAsia="zh-CN" w:bidi="ar-SA"/>
        </w:rPr>
        <w:t>开展成果推介、资源对接、产业合作、市场开拓、技术交流等活动的</w:t>
      </w:r>
      <w:r>
        <w:rPr>
          <w:rFonts w:hint="eastAsia" w:ascii="Times New Roman" w:hAnsi="Times New Roman" w:eastAsia="仿宋_GB2312" w:cs="仿宋_GB2312"/>
          <w:b w:val="0"/>
          <w:bCs w:val="0"/>
          <w:caps w:val="0"/>
          <w:color w:val="auto"/>
          <w:kern w:val="2"/>
          <w:sz w:val="32"/>
          <w:szCs w:val="32"/>
          <w:lang w:val="en-US" w:eastAsia="zh-CN" w:bidi="ar-SA"/>
        </w:rPr>
        <w:t>行业协会，视工作开展情况，</w:t>
      </w:r>
      <w:r>
        <w:rPr>
          <w:rFonts w:hint="default" w:ascii="Times New Roman" w:hAnsi="Times New Roman" w:eastAsia="仿宋_GB2312" w:cs="仿宋_GB2312"/>
          <w:b w:val="0"/>
          <w:bCs w:val="0"/>
          <w:caps w:val="0"/>
          <w:color w:val="auto"/>
          <w:kern w:val="2"/>
          <w:sz w:val="32"/>
          <w:szCs w:val="32"/>
          <w:lang w:val="en-US" w:eastAsia="zh-CN" w:bidi="ar-SA"/>
        </w:rPr>
        <w:t>每年给予最高</w:t>
      </w:r>
      <w:r>
        <w:rPr>
          <w:rFonts w:hint="eastAsia" w:ascii="Times New Roman" w:hAnsi="Times New Roman" w:eastAsia="仿宋_GB2312" w:cs="仿宋_GB2312"/>
          <w:b w:val="0"/>
          <w:bCs w:val="0"/>
          <w:caps w:val="0"/>
          <w:color w:val="auto"/>
          <w:kern w:val="2"/>
          <w:sz w:val="32"/>
          <w:szCs w:val="32"/>
          <w:lang w:val="en-US" w:eastAsia="zh-CN" w:bidi="ar-SA"/>
        </w:rPr>
        <w:t>5</w:t>
      </w:r>
      <w:r>
        <w:rPr>
          <w:rFonts w:hint="default" w:ascii="Times New Roman" w:hAnsi="Times New Roman" w:eastAsia="仿宋_GB2312" w:cs="仿宋_GB2312"/>
          <w:b w:val="0"/>
          <w:bCs w:val="0"/>
          <w:caps w:val="0"/>
          <w:color w:val="auto"/>
          <w:kern w:val="2"/>
          <w:sz w:val="32"/>
          <w:szCs w:val="32"/>
          <w:lang w:val="en-US" w:eastAsia="zh-CN" w:bidi="ar-SA"/>
        </w:rPr>
        <w:t>万元活动经费补贴。</w:t>
      </w:r>
      <w:r>
        <w:rPr>
          <w:rStyle w:val="17"/>
          <w:rFonts w:hint="eastAsia" w:ascii="Times New Roman" w:hAnsi="Times New Roman" w:eastAsia="楷体_GB2312" w:cs="楷体_GB2312"/>
          <w:b w:val="0"/>
          <w:i w:val="0"/>
          <w:caps w:val="0"/>
          <w:spacing w:val="0"/>
          <w:w w:val="100"/>
          <w:kern w:val="2"/>
          <w:sz w:val="32"/>
          <w:szCs w:val="32"/>
          <w:u w:val="none"/>
          <w:lang w:val="en-US" w:eastAsia="zh-CN" w:bidi="ar-SA"/>
        </w:rPr>
        <w:t>（责任单位：市工业和信息化局、市财政局）</w:t>
      </w:r>
    </w:p>
    <w:p>
      <w:pPr>
        <w:pageBreakBefore w:val="0"/>
        <w:wordWrap/>
        <w:topLinePunct w:val="0"/>
        <w:autoSpaceDE w:val="0"/>
        <w:autoSpaceDN/>
        <w:bidi w:val="0"/>
        <w:adjustRightInd/>
        <w:snapToGrid/>
        <w:spacing w:line="240" w:lineRule="auto"/>
        <w:ind w:firstLine="640" w:firstLineChars="200"/>
        <w:jc w:val="both"/>
        <w:rPr>
          <w:rFonts w:hint="default" w:ascii="Times New Roman" w:hAnsi="Times New Roman" w:eastAsia="仿宋_GB2312" w:cs="仿宋_GB2312"/>
          <w:b w:val="0"/>
          <w:bCs w:val="0"/>
          <w:caps w:val="0"/>
          <w:color w:val="auto"/>
          <w:kern w:val="2"/>
          <w:sz w:val="32"/>
          <w:szCs w:val="32"/>
          <w:lang w:val="en-US" w:eastAsia="zh-CN" w:bidi="ar-SA"/>
        </w:rPr>
      </w:pPr>
      <w:r>
        <w:rPr>
          <w:rStyle w:val="17"/>
          <w:rFonts w:hint="eastAsia" w:ascii="Times New Roman" w:hAnsi="Times New Roman" w:eastAsia="楷体_GB2312" w:cs="楷体_GB2312"/>
          <w:b w:val="0"/>
          <w:i w:val="0"/>
          <w:caps w:val="0"/>
          <w:spacing w:val="0"/>
          <w:w w:val="100"/>
          <w:kern w:val="2"/>
          <w:sz w:val="32"/>
          <w:szCs w:val="32"/>
          <w:u w:val="none"/>
          <w:lang w:val="en-US" w:eastAsia="zh-CN" w:bidi="ar-SA"/>
        </w:rPr>
        <w:t>（七）落实财税支持政策。</w:t>
      </w:r>
      <w:r>
        <w:rPr>
          <w:rFonts w:hint="eastAsia" w:ascii="Times New Roman" w:hAnsi="Times New Roman" w:eastAsia="仿宋_GB2312" w:cs="Times New Roman"/>
          <w:bCs/>
          <w:caps w:val="0"/>
          <w:sz w:val="32"/>
          <w:szCs w:val="32"/>
        </w:rPr>
        <w:t>用足用好软件和集成电路企业所得税、软件产品增值税优惠政策，积极推动向新一代信息技术产业全行业覆盖。</w:t>
      </w:r>
      <w:r>
        <w:rPr>
          <w:rFonts w:hint="eastAsia" w:ascii="Times New Roman" w:hAnsi="Times New Roman" w:eastAsia="仿宋_GB2312" w:cs="Times New Roman"/>
          <w:bCs/>
          <w:caps w:val="0"/>
          <w:sz w:val="32"/>
          <w:szCs w:val="32"/>
          <w:lang w:val="en-US" w:eastAsia="zh-CN"/>
        </w:rPr>
        <w:t>严格执行省税务总局</w:t>
      </w:r>
      <w:r>
        <w:rPr>
          <w:rFonts w:hint="eastAsia" w:ascii="Times New Roman" w:hAnsi="Times New Roman" w:eastAsia="仿宋_GB2312" w:cs="仿宋_GB2312"/>
          <w:b w:val="0"/>
          <w:bCs w:val="0"/>
          <w:caps w:val="0"/>
          <w:color w:val="auto"/>
          <w:kern w:val="2"/>
          <w:sz w:val="32"/>
          <w:szCs w:val="32"/>
          <w:lang w:val="en-US" w:eastAsia="zh-CN" w:bidi="ar-SA"/>
        </w:rPr>
        <w:t>《山东“十强”产业“一业一策”税收解决方案》。</w:t>
      </w:r>
      <w:r>
        <w:rPr>
          <w:rFonts w:hint="eastAsia" w:ascii="Times New Roman" w:hAnsi="Times New Roman" w:eastAsia="仿宋_GB2312" w:cs="Times New Roman"/>
          <w:caps w:val="0"/>
          <w:sz w:val="32"/>
        </w:rPr>
        <w:t>落实研发费用税前加计扣除新政</w:t>
      </w:r>
      <w:r>
        <w:rPr>
          <w:rFonts w:hint="eastAsia" w:ascii="Times New Roman" w:hAnsi="Times New Roman" w:eastAsia="仿宋_GB2312" w:cs="Times New Roman"/>
          <w:bCs/>
          <w:caps w:val="0"/>
          <w:sz w:val="32"/>
          <w:szCs w:val="32"/>
        </w:rPr>
        <w:t>。</w:t>
      </w:r>
      <w:r>
        <w:rPr>
          <w:rFonts w:hint="eastAsia" w:ascii="Times New Roman" w:hAnsi="Times New Roman" w:eastAsia="楷体_GB2312" w:cs="Times New Roman"/>
          <w:caps w:val="0"/>
          <w:sz w:val="32"/>
          <w:szCs w:val="32"/>
        </w:rPr>
        <w:t>（责任单位：</w:t>
      </w:r>
      <w:r>
        <w:rPr>
          <w:rFonts w:hint="eastAsia" w:ascii="Times New Roman" w:hAnsi="Times New Roman" w:eastAsia="楷体_GB2312" w:cs="Times New Roman"/>
          <w:caps w:val="0"/>
          <w:sz w:val="32"/>
          <w:szCs w:val="32"/>
          <w:lang w:val="en-US" w:eastAsia="zh-CN"/>
        </w:rPr>
        <w:t>市</w:t>
      </w:r>
      <w:r>
        <w:rPr>
          <w:rFonts w:hint="eastAsia" w:ascii="Times New Roman" w:hAnsi="Times New Roman" w:eastAsia="楷体_GB2312" w:cs="Times New Roman"/>
          <w:caps w:val="0"/>
          <w:sz w:val="32"/>
          <w:szCs w:val="32"/>
        </w:rPr>
        <w:t>税务局</w:t>
      </w:r>
      <w:r>
        <w:rPr>
          <w:rFonts w:hint="eastAsia" w:ascii="Times New Roman" w:hAnsi="Times New Roman" w:eastAsia="楷体_GB2312" w:cs="Times New Roman"/>
          <w:caps w:val="0"/>
          <w:sz w:val="32"/>
          <w:szCs w:val="32"/>
          <w:lang w:eastAsia="zh-CN"/>
        </w:rPr>
        <w:t>、</w:t>
      </w:r>
      <w:r>
        <w:rPr>
          <w:rFonts w:hint="eastAsia" w:ascii="Times New Roman" w:hAnsi="Times New Roman" w:eastAsia="楷体_GB2312" w:cs="Times New Roman"/>
          <w:caps w:val="0"/>
          <w:sz w:val="32"/>
          <w:szCs w:val="32"/>
          <w:lang w:val="en-US" w:eastAsia="zh-CN"/>
        </w:rPr>
        <w:t>市财政局</w:t>
      </w:r>
      <w:r>
        <w:rPr>
          <w:rFonts w:hint="eastAsia" w:ascii="Times New Roman" w:hAnsi="Times New Roman" w:eastAsia="楷体_GB2312" w:cs="Times New Roman"/>
          <w:caps w:val="0"/>
          <w:sz w:val="32"/>
          <w:szCs w:val="32"/>
        </w:rPr>
        <w:t>）</w:t>
      </w:r>
    </w:p>
    <w:p>
      <w:pPr>
        <w:pStyle w:val="6"/>
        <w:pageBreakBefore w:val="0"/>
        <w:kinsoku/>
        <w:wordWrap/>
        <w:overflowPunct/>
        <w:topLinePunct w:val="0"/>
        <w:autoSpaceDE/>
        <w:autoSpaceDN/>
        <w:bidi w:val="0"/>
        <w:adjustRightInd/>
        <w:snapToGrid/>
        <w:spacing w:before="0" w:beforeAutospacing="0" w:after="0" w:line="240" w:lineRule="auto"/>
        <w:ind w:firstLine="640" w:firstLineChars="200"/>
        <w:jc w:val="both"/>
        <w:rPr>
          <w:rFonts w:hint="eastAsia" w:ascii="Times New Roman" w:hAnsi="Times New Roman" w:eastAsia="黑体" w:cs="黑体"/>
          <w:b w:val="0"/>
          <w:bCs/>
          <w:caps w:val="0"/>
          <w:color w:val="auto"/>
          <w:lang w:val="en-US" w:eastAsia="zh-CN"/>
        </w:rPr>
      </w:pPr>
      <w:r>
        <w:rPr>
          <w:rFonts w:hint="eastAsia" w:eastAsia="黑体" w:cs="黑体"/>
          <w:b w:val="0"/>
          <w:bCs/>
          <w:caps w:val="0"/>
          <w:color w:val="auto"/>
          <w:lang w:val="en-US" w:eastAsia="zh-CN"/>
        </w:rPr>
        <w:t>四</w:t>
      </w:r>
      <w:r>
        <w:rPr>
          <w:rFonts w:hint="eastAsia" w:ascii="Times New Roman" w:hAnsi="Times New Roman" w:eastAsia="黑体" w:cs="黑体"/>
          <w:b w:val="0"/>
          <w:bCs/>
          <w:caps w:val="0"/>
          <w:color w:val="auto"/>
          <w:lang w:val="en-US" w:eastAsia="zh-CN"/>
        </w:rPr>
        <w:t>、保障措施</w:t>
      </w:r>
    </w:p>
    <w:p>
      <w:pPr>
        <w:keepNext w:val="0"/>
        <w:keepLines w:val="0"/>
        <w:pageBreakBefore w:val="0"/>
        <w:widowControl w:val="0"/>
        <w:tabs>
          <w:tab w:val="left" w:pos="1453"/>
          <w:tab w:val="center" w:pos="4153"/>
        </w:tabs>
        <w:kinsoku/>
        <w:wordWrap/>
        <w:overflowPunct/>
        <w:topLinePunct w:val="0"/>
        <w:autoSpaceDE/>
        <w:autoSpaceDN/>
        <w:bidi w:val="0"/>
        <w:adjustRightInd/>
        <w:snapToGrid/>
        <w:spacing w:beforeAutospacing="0" w:line="240" w:lineRule="auto"/>
        <w:ind w:left="0" w:firstLine="640" w:firstLineChars="200"/>
        <w:jc w:val="both"/>
        <w:textAlignment w:val="auto"/>
        <w:rPr>
          <w:rStyle w:val="17"/>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7"/>
          <w:rFonts w:hint="eastAsia" w:ascii="Times New Roman" w:hAnsi="Times New Roman" w:eastAsia="楷体_GB2312" w:cs="楷体_GB2312"/>
          <w:b w:val="0"/>
          <w:bCs w:val="0"/>
          <w:i w:val="0"/>
          <w:caps w:val="0"/>
          <w:color w:val="auto"/>
          <w:spacing w:val="0"/>
          <w:w w:val="100"/>
          <w:kern w:val="2"/>
          <w:sz w:val="32"/>
          <w:szCs w:val="32"/>
          <w:u w:val="none"/>
          <w:lang w:val="en-US" w:eastAsia="zh-CN" w:bidi="ar-SA"/>
        </w:rPr>
        <w:t>（一）强化“链长制”协同推进。</w:t>
      </w:r>
      <w:r>
        <w:rPr>
          <w:rStyle w:val="17"/>
          <w:rFonts w:hint="eastAsia" w:ascii="Times New Roman" w:hAnsi="Times New Roman" w:eastAsia="仿宋_GB2312" w:cs="Times New Roman"/>
          <w:b w:val="0"/>
          <w:i w:val="0"/>
          <w:caps w:val="0"/>
          <w:color w:val="auto"/>
          <w:spacing w:val="0"/>
          <w:w w:val="100"/>
          <w:kern w:val="2"/>
          <w:sz w:val="32"/>
          <w:szCs w:val="32"/>
          <w:u w:val="none"/>
          <w:lang w:val="en-US" w:eastAsia="zh-CN" w:bidi="ar-SA"/>
        </w:rPr>
        <w:t>充分发挥链长制办公室牵头抓总作用，统筹协调新一代信息技术产业发展，完善“链主”企业牵头主导、产业联盟合作、产学研协同推进、要素保障服务的链长制工作推进机制。不定期召开会议，重点研究全市新一代信息技术产业发展方向，加强产业链上下游互动对接，动态监测产业发展态势，协调解决重大项目推进中存在的相关问题等。</w:t>
      </w:r>
      <w:r>
        <w:rPr>
          <w:rStyle w:val="17"/>
          <w:rFonts w:hint="eastAsia" w:ascii="Times New Roman" w:hAnsi="Times New Roman" w:eastAsia="楷体_GB2312" w:cs="楷体_GB2312"/>
          <w:b w:val="0"/>
          <w:i w:val="0"/>
          <w:caps w:val="0"/>
          <w:color w:val="auto"/>
          <w:spacing w:val="0"/>
          <w:w w:val="100"/>
          <w:kern w:val="2"/>
          <w:sz w:val="32"/>
          <w:szCs w:val="32"/>
          <w:u w:val="none"/>
          <w:lang w:val="en-US" w:eastAsia="zh-CN" w:bidi="ar-SA"/>
        </w:rPr>
        <w:t>（责任单位：市工业和信息化局）</w:t>
      </w:r>
    </w:p>
    <w:p>
      <w:pPr>
        <w:pStyle w:val="2"/>
        <w:pageBreakBefore w:val="0"/>
        <w:kinsoku/>
        <w:wordWrap/>
        <w:overflowPunct/>
        <w:topLinePunct w:val="0"/>
        <w:autoSpaceDE/>
        <w:autoSpaceDN/>
        <w:bidi w:val="0"/>
        <w:adjustRightInd/>
        <w:snapToGrid/>
        <w:spacing w:before="0" w:beforeAutospacing="0" w:after="0" w:line="240" w:lineRule="auto"/>
        <w:ind w:left="0" w:firstLine="640" w:firstLineChars="200"/>
        <w:jc w:val="both"/>
        <w:rPr>
          <w:rFonts w:hint="eastAsia" w:ascii="Times New Roman" w:hAnsi="Times New Roman" w:eastAsia="楷体_GB2312" w:cs="楷体_GB2312"/>
          <w:caps w:val="0"/>
          <w:lang w:val="en-US" w:eastAsia="zh-CN"/>
        </w:rPr>
      </w:pPr>
      <w:r>
        <w:rPr>
          <w:rFonts w:hint="eastAsia" w:ascii="Times New Roman" w:hAnsi="Times New Roman" w:eastAsia="楷体_GB2312" w:cs="楷体_GB2312"/>
          <w:caps w:val="0"/>
          <w:lang w:eastAsia="zh-CN"/>
        </w:rPr>
        <w:t>（</w:t>
      </w:r>
      <w:r>
        <w:rPr>
          <w:rFonts w:hint="eastAsia" w:ascii="Times New Roman" w:hAnsi="Times New Roman" w:eastAsia="楷体_GB2312" w:cs="楷体_GB2312"/>
          <w:caps w:val="0"/>
          <w:lang w:val="en-US" w:eastAsia="zh-CN"/>
        </w:rPr>
        <w:t>二）强化人才支撑。</w:t>
      </w:r>
      <w:r>
        <w:rPr>
          <w:rFonts w:hint="eastAsia" w:ascii="Times New Roman" w:hAnsi="Times New Roman" w:eastAsia="仿宋_GB2312" w:cs="仿宋_GB2312"/>
          <w:caps w:val="0"/>
          <w:lang w:val="en-US" w:eastAsia="zh-CN"/>
        </w:rPr>
        <w:t>加强招财引智力度，集聚一批紧缺型、引领型产业高端人才。支持重点用人单位依托科技计划项目、泰山人才工程，加大人才精准引育，支持人才攻关突破“卡脖子”技术。对掌握“卡脖子”技术或填补产业空白的高层次人才和关键团队，采取“一事一议”方式，按需量身打造更优扶持政策。支持企业通过“揭榜挂帅”机制，面向全国引进集聚人才，开展核心攻关。</w:t>
      </w:r>
      <w:r>
        <w:rPr>
          <w:rFonts w:hint="eastAsia" w:ascii="Times New Roman" w:hAnsi="Times New Roman" w:eastAsia="楷体_GB2312" w:cs="楷体_GB2312"/>
          <w:caps w:val="0"/>
          <w:lang w:val="en-US" w:eastAsia="zh-CN"/>
        </w:rPr>
        <w:t>（责任单位：市委组织部、市科技局、市工业和信息化局、市人社局）</w:t>
      </w:r>
    </w:p>
    <w:p>
      <w:pPr>
        <w:pStyle w:val="3"/>
        <w:pageBreakBefore w:val="0"/>
        <w:wordWrap/>
        <w:topLinePunct w:val="0"/>
        <w:autoSpaceDN/>
        <w:bidi w:val="0"/>
        <w:adjustRightInd/>
        <w:snapToGrid/>
        <w:spacing w:after="0" w:line="240" w:lineRule="auto"/>
        <w:ind w:left="0" w:leftChars="0" w:firstLine="0" w:firstLineChars="0"/>
        <w:jc w:val="both"/>
        <w:rPr>
          <w:rFonts w:hint="default" w:ascii="Times New Roman" w:hAnsi="Times New Roman" w:eastAsia="楷体_GB2312" w:cs="楷体_GB2312"/>
          <w:caps w:val="0"/>
          <w:lang w:val="en-US" w:eastAsia="zh-CN"/>
        </w:rPr>
      </w:pPr>
      <w:r>
        <w:rPr>
          <w:rFonts w:hint="eastAsia" w:ascii="Times New Roman" w:hAnsi="Times New Roman" w:eastAsia="仿宋_GB2312" w:cs="仿宋_GB2312"/>
          <w:caps w:val="0"/>
          <w:lang w:val="en-US" w:eastAsia="zh-CN"/>
        </w:rPr>
        <w:t xml:space="preserve">    </w:t>
      </w:r>
      <w:r>
        <w:rPr>
          <w:rFonts w:hint="eastAsia" w:ascii="Times New Roman" w:hAnsi="Times New Roman" w:eastAsia="楷体_GB2312" w:cs="楷体_GB2312"/>
          <w:caps w:val="0"/>
          <w:lang w:val="en-US" w:eastAsia="zh-CN"/>
        </w:rPr>
        <w:t>（三）强化宣传引导。</w:t>
      </w:r>
      <w:r>
        <w:rPr>
          <w:rFonts w:hint="eastAsia" w:ascii="Times New Roman" w:hAnsi="Times New Roman" w:eastAsia="仿宋_GB2312" w:cs="仿宋_GB2312"/>
          <w:caps w:val="0"/>
          <w:lang w:val="en-US" w:eastAsia="zh-CN"/>
        </w:rPr>
        <w:t>围绕新一代信息技术领域重大项目建设、科技成果转化、人才引育、创新平台建设等方面，充分调动市内外各类媒体资源，及时总结先进经验进行宣传报道，树立典型标杆，形成先进经验向全市、全省推广。鼓励行业协会、产业联盟积极组织引导产业企业参加展会、高层论坛等，不断提升企业品牌影响力。</w:t>
      </w:r>
      <w:r>
        <w:rPr>
          <w:rFonts w:hint="eastAsia" w:ascii="Times New Roman" w:hAnsi="Times New Roman" w:eastAsia="楷体_GB2312" w:cs="楷体_GB2312"/>
          <w:caps w:val="0"/>
          <w:lang w:val="en-US" w:eastAsia="zh-CN"/>
        </w:rPr>
        <w:t>（责任单位：市工业和信息化局、市科技局、市人社局）</w:t>
      </w:r>
    </w:p>
    <w:sectPr>
      <w:footerReference r:id="rId3" w:type="default"/>
      <w:pgSz w:w="11906" w:h="16838"/>
      <w:pgMar w:top="2041" w:right="1474" w:bottom="1814" w:left="1587" w:header="1134"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WU4NDRlZjE4ZTI0YTAwM2JlNjUzOWMyMzY5ZmEifQ=="/>
  </w:docVars>
  <w:rsids>
    <w:rsidRoot w:val="7E5E13E3"/>
    <w:rsid w:val="00E5747C"/>
    <w:rsid w:val="01437C9C"/>
    <w:rsid w:val="048649A0"/>
    <w:rsid w:val="096106DC"/>
    <w:rsid w:val="0FB6788B"/>
    <w:rsid w:val="12064428"/>
    <w:rsid w:val="166B598A"/>
    <w:rsid w:val="1F064CDB"/>
    <w:rsid w:val="1F625AC3"/>
    <w:rsid w:val="21E604A4"/>
    <w:rsid w:val="220025AD"/>
    <w:rsid w:val="222972E3"/>
    <w:rsid w:val="24443260"/>
    <w:rsid w:val="246A0F18"/>
    <w:rsid w:val="26451B58"/>
    <w:rsid w:val="2D91778B"/>
    <w:rsid w:val="2E6D1F36"/>
    <w:rsid w:val="2F4F6C92"/>
    <w:rsid w:val="3AB31F70"/>
    <w:rsid w:val="3DC63D4B"/>
    <w:rsid w:val="3EE95437"/>
    <w:rsid w:val="3F1D2B7D"/>
    <w:rsid w:val="400C6ED0"/>
    <w:rsid w:val="40EB0225"/>
    <w:rsid w:val="41052A0C"/>
    <w:rsid w:val="41694BA0"/>
    <w:rsid w:val="417851DF"/>
    <w:rsid w:val="444C4788"/>
    <w:rsid w:val="44A43B7B"/>
    <w:rsid w:val="48FF049D"/>
    <w:rsid w:val="4AE253FD"/>
    <w:rsid w:val="4D1111D0"/>
    <w:rsid w:val="4D1E4531"/>
    <w:rsid w:val="4D9549A9"/>
    <w:rsid w:val="4E6A0438"/>
    <w:rsid w:val="51AF2AEB"/>
    <w:rsid w:val="521073DB"/>
    <w:rsid w:val="52CA29FF"/>
    <w:rsid w:val="52F9077B"/>
    <w:rsid w:val="53C7473F"/>
    <w:rsid w:val="55140084"/>
    <w:rsid w:val="5D020DB1"/>
    <w:rsid w:val="651E4E2C"/>
    <w:rsid w:val="666960F5"/>
    <w:rsid w:val="6ADA57F9"/>
    <w:rsid w:val="73E354B1"/>
    <w:rsid w:val="74AB62C2"/>
    <w:rsid w:val="79554A68"/>
    <w:rsid w:val="7E5E13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caps/>
      <w:kern w:val="2"/>
      <w:sz w:val="32"/>
      <w:szCs w:val="32"/>
      <w:lang w:val="en-US" w:eastAsia="zh-CN" w:bidi="ar-SA"/>
    </w:rPr>
  </w:style>
  <w:style w:type="paragraph" w:styleId="6">
    <w:name w:val="heading 3"/>
    <w:basedOn w:val="1"/>
    <w:next w:val="1"/>
    <w:qFormat/>
    <w:uiPriority w:val="0"/>
    <w:pPr>
      <w:keepNext/>
      <w:keepLines/>
      <w:spacing w:before="260" w:after="260" w:line="415" w:lineRule="auto"/>
      <w:outlineLvl w:val="2"/>
    </w:pPr>
    <w:rPr>
      <w:rFonts w:ascii="Times New Roman" w:hAnsi="Times New Roman" w:eastAsia="宋体" w:cs="Times New Roman"/>
      <w:b/>
      <w:sz w:val="32"/>
      <w:szCs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qFormat/>
    <w:uiPriority w:val="0"/>
    <w:pPr>
      <w:suppressAutoHyphens/>
      <w:bidi w:val="0"/>
      <w:spacing w:before="0" w:after="140" w:line="276" w:lineRule="auto"/>
      <w:jc w:val="both"/>
      <w:textAlignment w:val="baseline"/>
    </w:pPr>
  </w:style>
  <w:style w:type="paragraph" w:customStyle="1" w:styleId="3">
    <w:name w:val="BodyText1I2"/>
    <w:basedOn w:val="4"/>
    <w:next w:val="1"/>
    <w:qFormat/>
    <w:uiPriority w:val="0"/>
    <w:pPr>
      <w:suppressAutoHyphens/>
      <w:bidi w:val="0"/>
      <w:spacing w:after="120"/>
      <w:ind w:left="420" w:leftChars="200" w:firstLine="420" w:firstLineChars="200"/>
      <w:jc w:val="both"/>
      <w:textAlignment w:val="baseline"/>
    </w:pPr>
  </w:style>
  <w:style w:type="paragraph" w:customStyle="1" w:styleId="4">
    <w:name w:val="BodyTextIndent"/>
    <w:basedOn w:val="1"/>
    <w:next w:val="5"/>
    <w:qFormat/>
    <w:uiPriority w:val="0"/>
    <w:pPr>
      <w:suppressAutoHyphens/>
      <w:bidi w:val="0"/>
      <w:spacing w:after="120"/>
      <w:ind w:left="420" w:leftChars="200"/>
      <w:jc w:val="both"/>
      <w:textAlignment w:val="baseline"/>
    </w:pPr>
  </w:style>
  <w:style w:type="paragraph" w:customStyle="1" w:styleId="5">
    <w:name w:val="NormalIndent"/>
    <w:basedOn w:val="1"/>
    <w:next w:val="1"/>
    <w:qFormat/>
    <w:uiPriority w:val="0"/>
    <w:pPr>
      <w:suppressAutoHyphens/>
      <w:bidi w:val="0"/>
      <w:ind w:firstLine="420" w:firstLineChars="200"/>
      <w:jc w:val="both"/>
      <w:textAlignment w:val="baseline"/>
    </w:pPr>
  </w:style>
  <w:style w:type="paragraph" w:styleId="7">
    <w:name w:val="annotation text"/>
    <w:basedOn w:val="1"/>
    <w:qFormat/>
    <w:uiPriority w:val="0"/>
    <w:pPr>
      <w:jc w:val="left"/>
    </w:pPr>
  </w:style>
  <w:style w:type="paragraph" w:styleId="8">
    <w:name w:val="Body Text"/>
    <w:basedOn w:val="1"/>
    <w:unhideWhenUsed/>
    <w:qFormat/>
    <w:uiPriority w:val="1"/>
    <w:pPr>
      <w:spacing w:beforeLines="0" w:afterLines="0"/>
      <w:ind w:left="108"/>
    </w:pPr>
    <w:rPr>
      <w:rFonts w:hint="eastAsia" w:ascii="宋体"/>
      <w:sz w:val="32"/>
      <w:szCs w:val="24"/>
    </w:rPr>
  </w:style>
  <w:style w:type="paragraph" w:styleId="9">
    <w:name w:val="Body Text Indent"/>
    <w:basedOn w:val="1"/>
    <w:next w:val="1"/>
    <w:qFormat/>
    <w:uiPriority w:val="0"/>
    <w:pPr>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9"/>
    <w:unhideWhenUsed/>
    <w:qFormat/>
    <w:uiPriority w:val="99"/>
    <w:pPr>
      <w:spacing w:before="100" w:beforeAutospacing="1" w:line="273" w:lineRule="auto"/>
      <w:ind w:firstLine="420" w:firstLineChars="200"/>
      <w:jc w:val="left"/>
    </w:pPr>
    <w:rPr>
      <w:rFonts w:ascii="Calibri" w:hAnsi="Calibri" w:cs="Calibri"/>
      <w:kern w:val="0"/>
      <w:sz w:val="22"/>
      <w:szCs w:val="22"/>
    </w:rPr>
  </w:style>
  <w:style w:type="character" w:styleId="16">
    <w:name w:val="Hyperlink"/>
    <w:basedOn w:val="15"/>
    <w:qFormat/>
    <w:uiPriority w:val="0"/>
    <w:rPr>
      <w:color w:val="0000FF"/>
      <w:u w:val="single"/>
    </w:rPr>
  </w:style>
  <w:style w:type="character" w:customStyle="1" w:styleId="17">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4469</Words>
  <Characters>4622</Characters>
  <Lines>0</Lines>
  <Paragraphs>0</Paragraphs>
  <TotalTime>5</TotalTime>
  <ScaleCrop>false</ScaleCrop>
  <LinksUpToDate>false</LinksUpToDate>
  <CharactersWithSpaces>4641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2023-02-19T08:54:00Z</dcterms:created>
  <dc:creator>Emily</dc:creator>
  <cp:lastModifiedBy>止如初见</cp:lastModifiedBy>
  <cp:lastPrinted>2023-03-04T13:06:00Z</cp:lastPrinted>
  <dcterms:modified xsi:type="dcterms:W3CDTF">2023-03-06T09:06:10Z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CE1C47E8B5824AB1BBC60A9E2AF9E6E3</vt:lpwstr>
  </property>
</Properties>
</file>