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工业产品绿色设计示范企业（第五批）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推荐汇总表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eastAsia="zh-CN"/>
        </w:rPr>
        <w:t>填报单位（盖章）</w:t>
      </w:r>
      <w:r>
        <w:rPr>
          <w:rFonts w:ascii="黑体" w:hAnsi="黑体" w:eastAsia="黑体" w:cs="黑体"/>
          <w:spacing w:val="-2"/>
          <w:sz w:val="28"/>
          <w:szCs w:val="28"/>
        </w:rPr>
        <w:t>：</w:t>
      </w:r>
    </w:p>
    <w:p>
      <w:pPr>
        <w:spacing w:line="197" w:lineRule="exact"/>
      </w:pPr>
    </w:p>
    <w:tbl>
      <w:tblPr>
        <w:tblStyle w:val="9"/>
        <w:tblW w:w="8952" w:type="dxa"/>
        <w:tblInd w:w="-3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116"/>
        <w:gridCol w:w="1212"/>
        <w:gridCol w:w="1416"/>
        <w:gridCol w:w="1668"/>
        <w:gridCol w:w="1812"/>
        <w:gridCol w:w="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17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1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127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121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203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所属行业</w:t>
            </w:r>
          </w:p>
        </w:tc>
        <w:tc>
          <w:tcPr>
            <w:tcW w:w="141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242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企业类型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300" w:lineRule="exact"/>
              <w:ind w:left="297" w:right="135" w:hanging="155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2022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年主营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业务收入（万元）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00" w:lineRule="exact"/>
              <w:ind w:left="173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2022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年绿色产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300" w:lineRule="exact"/>
              <w:ind w:left="219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品销售或绿色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300" w:lineRule="exact"/>
              <w:ind w:left="138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设计服务收入</w:t>
            </w:r>
            <w:r>
              <w:rPr>
                <w:rFonts w:ascii="黑体" w:hAnsi="黑体" w:eastAsia="黑体" w:cs="黑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467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300" w:lineRule="exact"/>
              <w:ind w:left="18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企业自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0" w:lineRule="exact"/>
              <w:ind w:left="181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427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56" w:type="dxa"/>
            <w:vAlign w:val="top"/>
          </w:tcPr>
          <w:p>
            <w:pPr>
              <w:pStyle w:val="8"/>
            </w:pPr>
          </w:p>
        </w:tc>
        <w:tc>
          <w:tcPr>
            <w:tcW w:w="1116" w:type="dxa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  <w:tc>
          <w:tcPr>
            <w:tcW w:w="1416" w:type="dxa"/>
            <w:vAlign w:val="top"/>
          </w:tcPr>
          <w:p>
            <w:pPr>
              <w:pStyle w:val="8"/>
            </w:pPr>
          </w:p>
        </w:tc>
        <w:tc>
          <w:tcPr>
            <w:tcW w:w="1668" w:type="dxa"/>
            <w:vAlign w:val="top"/>
          </w:tcPr>
          <w:p>
            <w:pPr>
              <w:pStyle w:val="8"/>
            </w:pPr>
          </w:p>
        </w:tc>
        <w:tc>
          <w:tcPr>
            <w:tcW w:w="1812" w:type="dxa"/>
            <w:vAlign w:val="top"/>
          </w:tcPr>
          <w:p>
            <w:pPr>
              <w:pStyle w:val="8"/>
            </w:pPr>
          </w:p>
        </w:tc>
        <w:tc>
          <w:tcPr>
            <w:tcW w:w="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56" w:type="dxa"/>
            <w:vAlign w:val="top"/>
          </w:tcPr>
          <w:p>
            <w:pPr>
              <w:pStyle w:val="8"/>
            </w:pPr>
          </w:p>
        </w:tc>
        <w:tc>
          <w:tcPr>
            <w:tcW w:w="1116" w:type="dxa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  <w:tc>
          <w:tcPr>
            <w:tcW w:w="1416" w:type="dxa"/>
            <w:vAlign w:val="top"/>
          </w:tcPr>
          <w:p>
            <w:pPr>
              <w:pStyle w:val="8"/>
            </w:pPr>
          </w:p>
        </w:tc>
        <w:tc>
          <w:tcPr>
            <w:tcW w:w="1668" w:type="dxa"/>
            <w:vAlign w:val="top"/>
          </w:tcPr>
          <w:p>
            <w:pPr>
              <w:pStyle w:val="8"/>
            </w:pPr>
          </w:p>
        </w:tc>
        <w:tc>
          <w:tcPr>
            <w:tcW w:w="1812" w:type="dxa"/>
            <w:vAlign w:val="top"/>
          </w:tcPr>
          <w:p>
            <w:pPr>
              <w:pStyle w:val="8"/>
            </w:pPr>
          </w:p>
        </w:tc>
        <w:tc>
          <w:tcPr>
            <w:tcW w:w="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56" w:type="dxa"/>
            <w:vAlign w:val="top"/>
          </w:tcPr>
          <w:p>
            <w:pPr>
              <w:pStyle w:val="8"/>
            </w:pPr>
          </w:p>
        </w:tc>
        <w:tc>
          <w:tcPr>
            <w:tcW w:w="1116" w:type="dxa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  <w:tc>
          <w:tcPr>
            <w:tcW w:w="1416" w:type="dxa"/>
            <w:vAlign w:val="top"/>
          </w:tcPr>
          <w:p>
            <w:pPr>
              <w:pStyle w:val="8"/>
            </w:pPr>
          </w:p>
        </w:tc>
        <w:tc>
          <w:tcPr>
            <w:tcW w:w="1668" w:type="dxa"/>
            <w:vAlign w:val="top"/>
          </w:tcPr>
          <w:p>
            <w:pPr>
              <w:pStyle w:val="8"/>
            </w:pPr>
          </w:p>
        </w:tc>
        <w:tc>
          <w:tcPr>
            <w:tcW w:w="1812" w:type="dxa"/>
            <w:vAlign w:val="top"/>
          </w:tcPr>
          <w:p>
            <w:pPr>
              <w:pStyle w:val="8"/>
            </w:pPr>
          </w:p>
        </w:tc>
        <w:tc>
          <w:tcPr>
            <w:tcW w:w="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56" w:type="dxa"/>
            <w:vAlign w:val="top"/>
          </w:tcPr>
          <w:p>
            <w:pPr>
              <w:pStyle w:val="8"/>
            </w:pPr>
          </w:p>
        </w:tc>
        <w:tc>
          <w:tcPr>
            <w:tcW w:w="1116" w:type="dxa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  <w:tc>
          <w:tcPr>
            <w:tcW w:w="1416" w:type="dxa"/>
            <w:vAlign w:val="top"/>
          </w:tcPr>
          <w:p>
            <w:pPr>
              <w:pStyle w:val="8"/>
            </w:pPr>
          </w:p>
        </w:tc>
        <w:tc>
          <w:tcPr>
            <w:tcW w:w="1668" w:type="dxa"/>
            <w:vAlign w:val="top"/>
          </w:tcPr>
          <w:p>
            <w:pPr>
              <w:pStyle w:val="8"/>
            </w:pPr>
          </w:p>
        </w:tc>
        <w:tc>
          <w:tcPr>
            <w:tcW w:w="1812" w:type="dxa"/>
            <w:vAlign w:val="top"/>
          </w:tcPr>
          <w:p>
            <w:pPr>
              <w:pStyle w:val="8"/>
            </w:pPr>
          </w:p>
        </w:tc>
        <w:tc>
          <w:tcPr>
            <w:tcW w:w="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56" w:type="dxa"/>
            <w:vAlign w:val="top"/>
          </w:tcPr>
          <w:p>
            <w:pPr>
              <w:pStyle w:val="8"/>
            </w:pPr>
          </w:p>
        </w:tc>
        <w:tc>
          <w:tcPr>
            <w:tcW w:w="1116" w:type="dxa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  <w:tc>
          <w:tcPr>
            <w:tcW w:w="1416" w:type="dxa"/>
            <w:vAlign w:val="top"/>
          </w:tcPr>
          <w:p>
            <w:pPr>
              <w:pStyle w:val="8"/>
            </w:pPr>
          </w:p>
        </w:tc>
        <w:tc>
          <w:tcPr>
            <w:tcW w:w="1668" w:type="dxa"/>
            <w:vAlign w:val="top"/>
          </w:tcPr>
          <w:p>
            <w:pPr>
              <w:pStyle w:val="8"/>
            </w:pPr>
          </w:p>
        </w:tc>
        <w:tc>
          <w:tcPr>
            <w:tcW w:w="1812" w:type="dxa"/>
            <w:vAlign w:val="top"/>
          </w:tcPr>
          <w:p>
            <w:pPr>
              <w:pStyle w:val="8"/>
            </w:pPr>
          </w:p>
        </w:tc>
        <w:tc>
          <w:tcPr>
            <w:tcW w:w="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56" w:type="dxa"/>
            <w:vAlign w:val="top"/>
          </w:tcPr>
          <w:p>
            <w:pPr>
              <w:pStyle w:val="8"/>
            </w:pPr>
          </w:p>
        </w:tc>
        <w:tc>
          <w:tcPr>
            <w:tcW w:w="1116" w:type="dxa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  <w:tc>
          <w:tcPr>
            <w:tcW w:w="1416" w:type="dxa"/>
            <w:vAlign w:val="top"/>
          </w:tcPr>
          <w:p>
            <w:pPr>
              <w:pStyle w:val="8"/>
            </w:pPr>
          </w:p>
        </w:tc>
        <w:tc>
          <w:tcPr>
            <w:tcW w:w="1668" w:type="dxa"/>
            <w:vAlign w:val="top"/>
          </w:tcPr>
          <w:p>
            <w:pPr>
              <w:pStyle w:val="8"/>
            </w:pPr>
          </w:p>
        </w:tc>
        <w:tc>
          <w:tcPr>
            <w:tcW w:w="1812" w:type="dxa"/>
            <w:vAlign w:val="top"/>
          </w:tcPr>
          <w:p>
            <w:pPr>
              <w:pStyle w:val="8"/>
            </w:pPr>
          </w:p>
        </w:tc>
        <w:tc>
          <w:tcPr>
            <w:tcW w:w="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56" w:type="dxa"/>
            <w:vAlign w:val="top"/>
          </w:tcPr>
          <w:p>
            <w:pPr>
              <w:pStyle w:val="8"/>
            </w:pPr>
          </w:p>
        </w:tc>
        <w:tc>
          <w:tcPr>
            <w:tcW w:w="1116" w:type="dxa"/>
            <w:vAlign w:val="top"/>
          </w:tcPr>
          <w:p>
            <w:pPr>
              <w:pStyle w:val="8"/>
            </w:pPr>
          </w:p>
        </w:tc>
        <w:tc>
          <w:tcPr>
            <w:tcW w:w="1212" w:type="dxa"/>
            <w:vAlign w:val="top"/>
          </w:tcPr>
          <w:p>
            <w:pPr>
              <w:pStyle w:val="8"/>
            </w:pPr>
          </w:p>
        </w:tc>
        <w:tc>
          <w:tcPr>
            <w:tcW w:w="1416" w:type="dxa"/>
            <w:vAlign w:val="top"/>
          </w:tcPr>
          <w:p>
            <w:pPr>
              <w:pStyle w:val="8"/>
            </w:pPr>
          </w:p>
        </w:tc>
        <w:tc>
          <w:tcPr>
            <w:tcW w:w="1668" w:type="dxa"/>
            <w:vAlign w:val="top"/>
          </w:tcPr>
          <w:p>
            <w:pPr>
              <w:pStyle w:val="8"/>
            </w:pPr>
          </w:p>
        </w:tc>
        <w:tc>
          <w:tcPr>
            <w:tcW w:w="1812" w:type="dxa"/>
            <w:vAlign w:val="top"/>
          </w:tcPr>
          <w:p>
            <w:pPr>
              <w:pStyle w:val="8"/>
            </w:pPr>
          </w:p>
        </w:tc>
        <w:tc>
          <w:tcPr>
            <w:tcW w:w="972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备注：1.企业类型：“绿色设计+制造” 类企业、“绿色设计+服务” 类企业。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958" w:leftChars="342" w:hanging="240" w:hangingChars="1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绿色产品销售或绿色设计服务收入：“绿色设计+制造” 类企业填写绿色产品销售收入，“绿色设计+服务” 类企业填写绿色设计服务收入，其中绿色产品范围参见《“绿色设计+制造”示范企业自评价表》中 3.3 绿色设计产品情况，绿色设计服务范围参见《“绿色设计+服务”示范企业自评价表》中 3.3 绿色设计服务情况。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0" w:num="1"/>
      <w:rtlGutter w:val="0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044F"/>
    <w:multiLevelType w:val="singleLevel"/>
    <w:tmpl w:val="2D9504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0D62"/>
    <w:rsid w:val="01BA2DAE"/>
    <w:rsid w:val="01FC5998"/>
    <w:rsid w:val="02C2477F"/>
    <w:rsid w:val="04B107F7"/>
    <w:rsid w:val="06427307"/>
    <w:rsid w:val="080746F5"/>
    <w:rsid w:val="09FA7D11"/>
    <w:rsid w:val="0C396934"/>
    <w:rsid w:val="0CD50B0A"/>
    <w:rsid w:val="0DA85DFA"/>
    <w:rsid w:val="1E256FEB"/>
    <w:rsid w:val="1EDF047C"/>
    <w:rsid w:val="21EF2055"/>
    <w:rsid w:val="23EA67F0"/>
    <w:rsid w:val="25A97E7B"/>
    <w:rsid w:val="265D6C29"/>
    <w:rsid w:val="2D8A5F65"/>
    <w:rsid w:val="31A34B0E"/>
    <w:rsid w:val="336C51C0"/>
    <w:rsid w:val="3678246C"/>
    <w:rsid w:val="3725480D"/>
    <w:rsid w:val="38C905B9"/>
    <w:rsid w:val="3D4845D6"/>
    <w:rsid w:val="3F175107"/>
    <w:rsid w:val="40F90BE8"/>
    <w:rsid w:val="423604C4"/>
    <w:rsid w:val="49A9624B"/>
    <w:rsid w:val="49DD7B5A"/>
    <w:rsid w:val="4B5D00D6"/>
    <w:rsid w:val="4DF31E66"/>
    <w:rsid w:val="4E0308FB"/>
    <w:rsid w:val="50272C44"/>
    <w:rsid w:val="509770B8"/>
    <w:rsid w:val="5307235A"/>
    <w:rsid w:val="5B361845"/>
    <w:rsid w:val="5EF96911"/>
    <w:rsid w:val="61E06C71"/>
    <w:rsid w:val="621B57EF"/>
    <w:rsid w:val="63A9436A"/>
    <w:rsid w:val="6BC47C90"/>
    <w:rsid w:val="6BC71533"/>
    <w:rsid w:val="73164CE7"/>
    <w:rsid w:val="75BE14E6"/>
    <w:rsid w:val="75C7634E"/>
    <w:rsid w:val="78B4127A"/>
    <w:rsid w:val="78DC42D2"/>
    <w:rsid w:val="7E695E97"/>
    <w:rsid w:val="7F8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2021-04-21T02:54:00Z</dcterms:created>
  <dc:creator>Administrator</dc:creator>
  <cp:lastModifiedBy>Eric</cp:lastModifiedBy>
  <cp:lastPrinted>2023-04-19T02:14:00Z</cp:lastPrinted>
  <dcterms:modified xsi:type="dcterms:W3CDTF">2023-04-20T01:14:01Z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